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034F" w14:textId="754464F6" w:rsidR="007E5546" w:rsidRDefault="007E5546" w:rsidP="00DA0423">
      <w:pPr>
        <w:shd w:val="clear" w:color="auto" w:fill="FFFFFF" w:themeFill="background1"/>
        <w:contextualSpacing/>
        <w:rPr>
          <w:rFonts w:cstheme="minorHAnsi"/>
          <w14:textOutline w14:w="9525" w14:cap="rnd" w14:cmpd="sng" w14:algn="ctr">
            <w14:noFill/>
            <w14:prstDash w14:val="solid"/>
            <w14:bevel/>
          </w14:textOutline>
        </w:rPr>
      </w:pPr>
    </w:p>
    <w:p w14:paraId="47C38A7D" w14:textId="77777777" w:rsidR="007E5546" w:rsidRDefault="007E5546" w:rsidP="00DA0423">
      <w:pPr>
        <w:shd w:val="clear" w:color="auto" w:fill="FFFFFF" w:themeFill="background1"/>
        <w:contextualSpacing/>
        <w:rPr>
          <w:rFonts w:cstheme="minorHAnsi"/>
          <w14:textOutline w14:w="9525" w14:cap="rnd" w14:cmpd="sng" w14:algn="ctr">
            <w14:noFill/>
            <w14:prstDash w14:val="solid"/>
            <w14:bevel/>
          </w14:textOutline>
        </w:rPr>
      </w:pPr>
    </w:p>
    <w:p w14:paraId="158A1F7E" w14:textId="6D51FF1F" w:rsidR="00C01978" w:rsidRDefault="00C01978" w:rsidP="00C01978">
      <w:pPr>
        <w:contextualSpacing/>
        <w:rPr>
          <w:b/>
          <w:bCs/>
          <w:sz w:val="28"/>
          <w:szCs w:val="28"/>
        </w:rPr>
      </w:pPr>
      <w:bookmarkStart w:id="0" w:name="_Hlk108075672"/>
      <w:bookmarkEnd w:id="0"/>
      <w:r>
        <w:rPr>
          <w:noProof/>
        </w:rPr>
        <w:drawing>
          <wp:anchor distT="0" distB="0" distL="114300" distR="114300" simplePos="0" relativeHeight="251676672" behindDoc="0" locked="0" layoutInCell="1" allowOverlap="1" wp14:anchorId="29D030AB" wp14:editId="32E7E371">
            <wp:simplePos x="0" y="0"/>
            <wp:positionH relativeFrom="column">
              <wp:posOffset>-400050</wp:posOffset>
            </wp:positionH>
            <wp:positionV relativeFrom="page">
              <wp:posOffset>190500</wp:posOffset>
            </wp:positionV>
            <wp:extent cx="2552700" cy="1234440"/>
            <wp:effectExtent l="0" t="0" r="0" b="3810"/>
            <wp:wrapNone/>
            <wp:docPr id="3" name="Image 3"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Emblèm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2700" cy="1234440"/>
                    </a:xfrm>
                    <a:prstGeom prst="rect">
                      <a:avLst/>
                    </a:prstGeom>
                  </pic:spPr>
                </pic:pic>
              </a:graphicData>
            </a:graphic>
            <wp14:sizeRelH relativeFrom="page">
              <wp14:pctWidth>0</wp14:pctWidth>
            </wp14:sizeRelH>
            <wp14:sizeRelV relativeFrom="page">
              <wp14:pctHeight>0</wp14:pctHeight>
            </wp14:sizeRelV>
          </wp:anchor>
        </w:drawing>
      </w:r>
    </w:p>
    <w:p w14:paraId="6EE6EEBA" w14:textId="77777777" w:rsidR="00C01978" w:rsidRDefault="00C01978" w:rsidP="00C01978">
      <w:pPr>
        <w:shd w:val="clear" w:color="auto" w:fill="FFFFFF" w:themeFill="background1"/>
        <w:contextualSpacing/>
        <w:rPr>
          <w14:textOutline w14:w="9525" w14:cap="rnd" w14:cmpd="sng" w14:algn="ctr">
            <w14:noFill/>
            <w14:prstDash w14:val="solid"/>
            <w14:bevel/>
          </w14:textOutline>
        </w:rPr>
      </w:pPr>
      <w:r>
        <w:rPr>
          <w:b/>
          <w:bCs/>
          <w:noProof/>
          <w:sz w:val="40"/>
          <w:szCs w:val="40"/>
        </w:rPr>
        <mc:AlternateContent>
          <mc:Choice Requires="wps">
            <w:drawing>
              <wp:anchor distT="0" distB="0" distL="114300" distR="114300" simplePos="0" relativeHeight="251675648" behindDoc="0" locked="0" layoutInCell="1" allowOverlap="1" wp14:anchorId="050D3F4B" wp14:editId="3857918B">
                <wp:simplePos x="0" y="0"/>
                <wp:positionH relativeFrom="page">
                  <wp:posOffset>3352800</wp:posOffset>
                </wp:positionH>
                <wp:positionV relativeFrom="paragraph">
                  <wp:posOffset>17145</wp:posOffset>
                </wp:positionV>
                <wp:extent cx="3451860" cy="866775"/>
                <wp:effectExtent l="0" t="0" r="15240" b="28575"/>
                <wp:wrapNone/>
                <wp:docPr id="1" name="Zone de texte 1"/>
                <wp:cNvGraphicFramePr/>
                <a:graphic xmlns:a="http://schemas.openxmlformats.org/drawingml/2006/main">
                  <a:graphicData uri="http://schemas.microsoft.com/office/word/2010/wordprocessingShape">
                    <wps:wsp>
                      <wps:cNvSpPr txBox="1"/>
                      <wps:spPr>
                        <a:xfrm>
                          <a:off x="0" y="0"/>
                          <a:ext cx="3451860" cy="866775"/>
                        </a:xfrm>
                        <a:prstGeom prst="rect">
                          <a:avLst/>
                        </a:prstGeom>
                        <a:solidFill>
                          <a:schemeClr val="lt1"/>
                        </a:solidFill>
                        <a:ln w="6350">
                          <a:solidFill>
                            <a:prstClr val="black"/>
                          </a:solidFill>
                        </a:ln>
                      </wps:spPr>
                      <wps:txbx>
                        <w:txbxContent>
                          <w:p w14:paraId="55B0036A" w14:textId="72201D74" w:rsidR="00C01978" w:rsidRPr="00B23FE8" w:rsidRDefault="00706B51" w:rsidP="00C01978">
                            <w:pPr>
                              <w:rPr>
                                <w:rFonts w:cstheme="minorHAnsi"/>
                                <w:b/>
                                <w:bCs/>
                                <w:sz w:val="40"/>
                                <w:szCs w:val="40"/>
                              </w:rPr>
                            </w:pPr>
                            <w:r>
                              <w:rPr>
                                <w:rFonts w:cstheme="minorHAnsi"/>
                                <w:b/>
                                <w:bCs/>
                                <w:sz w:val="40"/>
                                <w:szCs w:val="40"/>
                              </w:rPr>
                              <w:t>CR</w:t>
                            </w:r>
                            <w:r w:rsidR="00C01978" w:rsidRPr="00B23FE8">
                              <w:rPr>
                                <w:rFonts w:cstheme="minorHAnsi"/>
                                <w:b/>
                                <w:bCs/>
                                <w:sz w:val="40"/>
                                <w:szCs w:val="40"/>
                              </w:rPr>
                              <w:t xml:space="preserve"> DU CONSEIL MUNICIPAL DU </w:t>
                            </w:r>
                            <w:r w:rsidR="0015482D">
                              <w:rPr>
                                <w:rFonts w:cstheme="minorHAnsi"/>
                                <w:b/>
                                <w:bCs/>
                                <w:sz w:val="40"/>
                                <w:szCs w:val="40"/>
                              </w:rPr>
                              <w:t>04.09</w:t>
                            </w:r>
                            <w:r w:rsidR="00C01978" w:rsidRPr="00B23FE8">
                              <w:rPr>
                                <w:rFonts w:cstheme="minorHAnsi"/>
                                <w:b/>
                                <w:bCs/>
                                <w:sz w:val="40"/>
                                <w:szCs w:val="40"/>
                              </w:rPr>
                              <w:t>.2023</w:t>
                            </w:r>
                          </w:p>
                          <w:p w14:paraId="5C7FD777" w14:textId="77777777" w:rsidR="00C01978" w:rsidRDefault="00C01978" w:rsidP="00C01978">
                            <w:pPr>
                              <w:rPr>
                                <w:b/>
                                <w:bCs/>
                                <w:sz w:val="40"/>
                                <w:szCs w:val="40"/>
                              </w:rPr>
                            </w:pPr>
                            <w:r>
                              <w:rPr>
                                <w:b/>
                                <w:bCs/>
                                <w:sz w:val="40"/>
                                <w:szCs w:val="40"/>
                              </w:rPr>
                              <w:t xml:space="preserve">                         </w:t>
                            </w:r>
                          </w:p>
                          <w:p w14:paraId="2F79E7E4" w14:textId="77777777" w:rsidR="00C01978" w:rsidRDefault="00C01978" w:rsidP="00C01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D3F4B" id="_x0000_t202" coordsize="21600,21600" o:spt="202" path="m,l,21600r21600,l21600,xe">
                <v:stroke joinstyle="miter"/>
                <v:path gradientshapeok="t" o:connecttype="rect"/>
              </v:shapetype>
              <v:shape id="Zone de texte 1" o:spid="_x0000_s1026" type="#_x0000_t202" style="position:absolute;margin-left:264pt;margin-top:1.35pt;width:271.8pt;height:68.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8OgIAAIMEAAAOAAAAZHJzL2Uyb0RvYy54bWysVE1v2zAMvQ/YfxB0X5yk+Z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" fillcolor="white [3201]" strokeweight=".5pt">
                <v:textbox>
                  <w:txbxContent>
                    <w:p w14:paraId="55B0036A" w14:textId="72201D74" w:rsidR="00C01978" w:rsidRPr="00B23FE8" w:rsidRDefault="00706B51" w:rsidP="00C01978">
                      <w:pPr>
                        <w:rPr>
                          <w:rFonts w:cstheme="minorHAnsi"/>
                          <w:b/>
                          <w:bCs/>
                          <w:sz w:val="40"/>
                          <w:szCs w:val="40"/>
                        </w:rPr>
                      </w:pPr>
                      <w:r>
                        <w:rPr>
                          <w:rFonts w:cstheme="minorHAnsi"/>
                          <w:b/>
                          <w:bCs/>
                          <w:sz w:val="40"/>
                          <w:szCs w:val="40"/>
                        </w:rPr>
                        <w:t>CR</w:t>
                      </w:r>
                      <w:r w:rsidR="00C01978" w:rsidRPr="00B23FE8">
                        <w:rPr>
                          <w:rFonts w:cstheme="minorHAnsi"/>
                          <w:b/>
                          <w:bCs/>
                          <w:sz w:val="40"/>
                          <w:szCs w:val="40"/>
                        </w:rPr>
                        <w:t xml:space="preserve"> DU CONSEIL MUNICIPAL DU </w:t>
                      </w:r>
                      <w:r w:rsidR="0015482D">
                        <w:rPr>
                          <w:rFonts w:cstheme="minorHAnsi"/>
                          <w:b/>
                          <w:bCs/>
                          <w:sz w:val="40"/>
                          <w:szCs w:val="40"/>
                        </w:rPr>
                        <w:t>04.09</w:t>
                      </w:r>
                      <w:r w:rsidR="00C01978" w:rsidRPr="00B23FE8">
                        <w:rPr>
                          <w:rFonts w:cstheme="minorHAnsi"/>
                          <w:b/>
                          <w:bCs/>
                          <w:sz w:val="40"/>
                          <w:szCs w:val="40"/>
                        </w:rPr>
                        <w:t>.2023</w:t>
                      </w:r>
                    </w:p>
                    <w:p w14:paraId="5C7FD777" w14:textId="77777777" w:rsidR="00C01978" w:rsidRDefault="00C01978" w:rsidP="00C01978">
                      <w:pPr>
                        <w:rPr>
                          <w:b/>
                          <w:bCs/>
                          <w:sz w:val="40"/>
                          <w:szCs w:val="40"/>
                        </w:rPr>
                      </w:pPr>
                      <w:r>
                        <w:rPr>
                          <w:b/>
                          <w:bCs/>
                          <w:sz w:val="40"/>
                          <w:szCs w:val="40"/>
                        </w:rPr>
                        <w:t xml:space="preserve">                         </w:t>
                      </w:r>
                    </w:p>
                    <w:p w14:paraId="2F79E7E4" w14:textId="77777777" w:rsidR="00C01978" w:rsidRDefault="00C01978" w:rsidP="00C01978"/>
                  </w:txbxContent>
                </v:textbox>
                <w10:wrap anchorx="page"/>
              </v:shape>
            </w:pict>
          </mc:Fallback>
        </mc:AlternateContent>
      </w:r>
    </w:p>
    <w:p w14:paraId="2C613A20" w14:textId="77777777" w:rsidR="00C01978" w:rsidRDefault="00C01978" w:rsidP="00C01978">
      <w:pPr>
        <w:shd w:val="clear" w:color="auto" w:fill="FFFFFF" w:themeFill="background1"/>
        <w:contextualSpacing/>
        <w:rPr>
          <w14:textOutline w14:w="9525" w14:cap="rnd" w14:cmpd="sng" w14:algn="ctr">
            <w14:noFill/>
            <w14:prstDash w14:val="solid"/>
            <w14:bevel/>
          </w14:textOutline>
        </w:rPr>
      </w:pPr>
    </w:p>
    <w:p w14:paraId="28FFAE79" w14:textId="77777777" w:rsidR="00C01978" w:rsidRDefault="00C01978" w:rsidP="00C01978">
      <w:pPr>
        <w:shd w:val="clear" w:color="auto" w:fill="FFFFFF" w:themeFill="background1"/>
        <w:contextualSpacing/>
        <w:rPr>
          <w14:textOutline w14:w="9525" w14:cap="rnd" w14:cmpd="sng" w14:algn="ctr">
            <w14:noFill/>
            <w14:prstDash w14:val="solid"/>
            <w14:bevel/>
          </w14:textOutline>
        </w:rPr>
      </w:pPr>
    </w:p>
    <w:p w14:paraId="52DA2F9E" w14:textId="77777777" w:rsidR="007E5546" w:rsidRDefault="007E5546" w:rsidP="00DA0423">
      <w:pPr>
        <w:shd w:val="clear" w:color="auto" w:fill="FFFFFF" w:themeFill="background1"/>
        <w:contextualSpacing/>
        <w:rPr>
          <w:rFonts w:cstheme="minorHAnsi"/>
          <w14:textOutline w14:w="9525" w14:cap="rnd" w14:cmpd="sng" w14:algn="ctr">
            <w14:noFill/>
            <w14:prstDash w14:val="solid"/>
            <w14:bevel/>
          </w14:textOutline>
        </w:rPr>
      </w:pPr>
    </w:p>
    <w:p w14:paraId="171BFFB0" w14:textId="77777777" w:rsidR="007E5546" w:rsidRDefault="007E5546" w:rsidP="00DA0423">
      <w:pPr>
        <w:shd w:val="clear" w:color="auto" w:fill="FFFFFF" w:themeFill="background1"/>
        <w:contextualSpacing/>
        <w:rPr>
          <w:rFonts w:cstheme="minorHAnsi"/>
          <w14:textOutline w14:w="9525" w14:cap="rnd" w14:cmpd="sng" w14:algn="ctr">
            <w14:noFill/>
            <w14:prstDash w14:val="solid"/>
            <w14:bevel/>
          </w14:textOutline>
        </w:rPr>
      </w:pPr>
    </w:p>
    <w:p w14:paraId="5ACB4FA1" w14:textId="20E97A0B" w:rsidR="00DA0423" w:rsidRPr="00A14A52" w:rsidRDefault="00DA0423" w:rsidP="00DA0423">
      <w:pPr>
        <w:shd w:val="clear" w:color="auto" w:fill="FFFFFF" w:themeFill="background1"/>
        <w:contextualSpacing/>
        <w:rPr>
          <w14:textOutline w14:w="9525" w14:cap="rnd" w14:cmpd="sng" w14:algn="ctr">
            <w14:noFill/>
            <w14:prstDash w14:val="solid"/>
            <w14:bevel/>
          </w14:textOutline>
        </w:rPr>
      </w:pPr>
    </w:p>
    <w:p w14:paraId="30CC82B6" w14:textId="77777777" w:rsidR="0060701C" w:rsidRDefault="0060701C" w:rsidP="0060701C">
      <w:pPr>
        <w:spacing w:after="0" w:line="240" w:lineRule="auto"/>
        <w:contextualSpacing/>
      </w:pPr>
    </w:p>
    <w:p w14:paraId="30BF5AA2" w14:textId="69F6703B" w:rsidR="0060701C" w:rsidRDefault="0060701C" w:rsidP="0060701C">
      <w:pPr>
        <w:spacing w:after="0" w:line="240" w:lineRule="auto"/>
        <w:contextualSpacing/>
        <w:rPr>
          <w:b/>
          <w:bCs/>
          <w:u w:val="single"/>
        </w:rPr>
      </w:pPr>
      <w:r w:rsidRPr="00DA4FE3">
        <w:rPr>
          <w:b/>
          <w:bCs/>
          <w:u w:val="single"/>
        </w:rPr>
        <w:t xml:space="preserve">1-Lecture et approbation </w:t>
      </w:r>
      <w:r>
        <w:rPr>
          <w:b/>
          <w:bCs/>
          <w:u w:val="single"/>
        </w:rPr>
        <w:t xml:space="preserve">du PV du CM du </w:t>
      </w:r>
      <w:r w:rsidR="002C7254">
        <w:rPr>
          <w:b/>
          <w:bCs/>
          <w:u w:val="single"/>
        </w:rPr>
        <w:t>10 juillet 2023</w:t>
      </w:r>
    </w:p>
    <w:p w14:paraId="3804BC83" w14:textId="63360997" w:rsidR="0060701C" w:rsidRDefault="0060701C" w:rsidP="0060701C">
      <w:pPr>
        <w:spacing w:after="0" w:line="240" w:lineRule="auto"/>
        <w:contextualSpacing/>
        <w:rPr>
          <w:b/>
          <w:bCs/>
          <w:u w:val="single"/>
        </w:rPr>
      </w:pPr>
    </w:p>
    <w:p w14:paraId="555B1082" w14:textId="71CC34AC" w:rsidR="008E497D" w:rsidRPr="00092FC6" w:rsidRDefault="008E497D" w:rsidP="008E497D">
      <w:pPr>
        <w:contextualSpacing/>
        <w:rPr>
          <w:rFonts w:cstheme="minorHAnsi"/>
          <w:b/>
          <w:bCs/>
        </w:rPr>
      </w:pPr>
      <w:r w:rsidRPr="00092FC6">
        <w:rPr>
          <w:rFonts w:cstheme="minorHAnsi"/>
        </w:rPr>
        <w:t xml:space="preserve">Après lecture du procès-verbal, le Conseil Municipal </w:t>
      </w:r>
      <w:r w:rsidRPr="00092FC6">
        <w:rPr>
          <w:rFonts w:cstheme="minorHAnsi"/>
          <w:b/>
          <w:bCs/>
        </w:rPr>
        <w:t xml:space="preserve">décide </w:t>
      </w:r>
    </w:p>
    <w:p w14:paraId="21953DDE" w14:textId="6D3AA537" w:rsidR="008E497D" w:rsidRPr="00092FC6" w:rsidRDefault="008E497D" w:rsidP="008E497D">
      <w:pPr>
        <w:contextualSpacing/>
        <w:rPr>
          <w:rFonts w:cstheme="minorHAnsi"/>
        </w:rPr>
      </w:pPr>
      <w:proofErr w:type="gramStart"/>
      <w:r w:rsidRPr="00092FC6">
        <w:rPr>
          <w:rFonts w:cstheme="minorHAnsi"/>
          <w:b/>
          <w:bCs/>
        </w:rPr>
        <w:t>à</w:t>
      </w:r>
      <w:proofErr w:type="gramEnd"/>
      <w:r w:rsidRPr="00092FC6">
        <w:rPr>
          <w:rFonts w:cstheme="minorHAnsi"/>
          <w:b/>
          <w:bCs/>
        </w:rPr>
        <w:t xml:space="preserve"> l’unanimité</w:t>
      </w:r>
    </w:p>
    <w:p w14:paraId="7573440A" w14:textId="11CD8591" w:rsidR="008E497D" w:rsidRPr="00092FC6" w:rsidRDefault="008E497D" w:rsidP="008E497D">
      <w:pPr>
        <w:pStyle w:val="Paragraphedeliste"/>
        <w:numPr>
          <w:ilvl w:val="0"/>
          <w:numId w:val="1"/>
        </w:numPr>
        <w:rPr>
          <w:rFonts w:asciiTheme="minorHAnsi" w:hAnsiTheme="minorHAnsi" w:cstheme="minorHAnsi"/>
        </w:rPr>
      </w:pPr>
      <w:proofErr w:type="gramStart"/>
      <w:r w:rsidRPr="00092FC6">
        <w:rPr>
          <w:rFonts w:asciiTheme="minorHAnsi" w:hAnsiTheme="minorHAnsi" w:cstheme="minorHAnsi"/>
          <w:b/>
          <w:bCs/>
        </w:rPr>
        <w:t>d’approuver</w:t>
      </w:r>
      <w:proofErr w:type="gramEnd"/>
      <w:r w:rsidRPr="00092FC6">
        <w:rPr>
          <w:rFonts w:asciiTheme="minorHAnsi" w:hAnsiTheme="minorHAnsi" w:cstheme="minorHAnsi"/>
        </w:rPr>
        <w:t xml:space="preserve"> le PV de la séance du </w:t>
      </w:r>
      <w:r w:rsidR="002C7254">
        <w:rPr>
          <w:rFonts w:asciiTheme="minorHAnsi" w:hAnsiTheme="minorHAnsi" w:cstheme="minorHAnsi"/>
        </w:rPr>
        <w:t>10 juillet</w:t>
      </w:r>
      <w:r w:rsidRPr="00092FC6">
        <w:rPr>
          <w:rFonts w:asciiTheme="minorHAnsi" w:hAnsiTheme="minorHAnsi" w:cstheme="minorHAnsi"/>
        </w:rPr>
        <w:t xml:space="preserve"> 2023</w:t>
      </w:r>
    </w:p>
    <w:p w14:paraId="16012519" w14:textId="50B34F65" w:rsidR="00DA0423" w:rsidRPr="005C20FC" w:rsidRDefault="00DA0423" w:rsidP="0060701C">
      <w:pPr>
        <w:spacing w:after="0" w:line="240" w:lineRule="auto"/>
        <w:contextualSpacing/>
      </w:pPr>
    </w:p>
    <w:p w14:paraId="65790489" w14:textId="2E3C89F6" w:rsidR="002C7254" w:rsidRDefault="002C7254" w:rsidP="002C7254">
      <w:pPr>
        <w:spacing w:after="0" w:line="240" w:lineRule="auto"/>
        <w:contextualSpacing/>
        <w:rPr>
          <w:b/>
          <w:bCs/>
          <w:u w:val="single"/>
        </w:rPr>
      </w:pPr>
      <w:bookmarkStart w:id="1" w:name="_Hlk144803753"/>
      <w:r>
        <w:rPr>
          <w:b/>
          <w:bCs/>
          <w:u w:val="single"/>
        </w:rPr>
        <w:t>2-Vote des subventions aux associations périscolaires</w:t>
      </w:r>
    </w:p>
    <w:p w14:paraId="19DCA895" w14:textId="2F6593D1" w:rsidR="002B1C3A" w:rsidRPr="002C7254" w:rsidRDefault="002B1C3A" w:rsidP="00643CD0">
      <w:pPr>
        <w:spacing w:after="0" w:line="240" w:lineRule="auto"/>
        <w:contextualSpacing/>
        <w:rPr>
          <w:b/>
          <w:bCs/>
        </w:rPr>
      </w:pPr>
    </w:p>
    <w:p w14:paraId="413C17FF" w14:textId="6A56F4CF" w:rsidR="002B1C3A" w:rsidRDefault="002B1C3A" w:rsidP="002B1C3A">
      <w:pPr>
        <w:widowControl w:val="0"/>
        <w:suppressAutoHyphens/>
        <w:spacing w:after="0" w:line="240" w:lineRule="auto"/>
        <w:contextualSpacing/>
        <w:rPr>
          <w:b/>
          <w:bCs/>
        </w:rPr>
      </w:pPr>
      <w:r>
        <w:t>Sur proposition de la Commission des Finances, le Conseil Municipal adopte les subventions pour l’année scolaire 2023-2024</w:t>
      </w:r>
      <w:r w:rsidR="00706B51">
        <w:t>.</w:t>
      </w:r>
    </w:p>
    <w:bookmarkEnd w:id="1"/>
    <w:p w14:paraId="50A8FE87" w14:textId="4402B6F2" w:rsidR="002C7254" w:rsidRDefault="002C7254" w:rsidP="002C7254">
      <w:pPr>
        <w:spacing w:after="0" w:line="240" w:lineRule="auto"/>
        <w:contextualSpacing/>
        <w:rPr>
          <w:b/>
          <w:bCs/>
          <w:u w:val="single"/>
        </w:rPr>
      </w:pPr>
    </w:p>
    <w:p w14:paraId="181B979D" w14:textId="0FA23578" w:rsidR="002C7254" w:rsidRPr="002264C7" w:rsidRDefault="002C7254" w:rsidP="002C7254">
      <w:pPr>
        <w:spacing w:after="0" w:line="240" w:lineRule="auto"/>
        <w:contextualSpacing/>
        <w:rPr>
          <w:b/>
          <w:bCs/>
          <w:u w:val="single"/>
        </w:rPr>
      </w:pPr>
      <w:bookmarkStart w:id="2" w:name="_Hlk144808768"/>
      <w:r>
        <w:rPr>
          <w:b/>
          <w:bCs/>
          <w:u w:val="single"/>
        </w:rPr>
        <w:t xml:space="preserve">3-Ouverture du centre de loisirs pendant les congés scolaires de Toussaint, d’hiver, de Pâques et de </w:t>
      </w:r>
      <w:proofErr w:type="gramStart"/>
      <w:r>
        <w:rPr>
          <w:b/>
          <w:bCs/>
          <w:u w:val="single"/>
        </w:rPr>
        <w:t>Juillet</w:t>
      </w:r>
      <w:proofErr w:type="gramEnd"/>
    </w:p>
    <w:p w14:paraId="759415CF" w14:textId="77777777" w:rsidR="002C7254" w:rsidRDefault="002C7254" w:rsidP="002C7254">
      <w:pPr>
        <w:spacing w:after="0" w:line="240" w:lineRule="auto"/>
        <w:contextualSpacing/>
        <w:rPr>
          <w:b/>
          <w:bCs/>
          <w:u w:val="single"/>
        </w:rPr>
      </w:pPr>
    </w:p>
    <w:p w14:paraId="4D1593BE" w14:textId="77777777" w:rsidR="002C7254" w:rsidRDefault="002C7254" w:rsidP="002C7254">
      <w:r>
        <w:t>La Municipalité souhaite poursuivre l’activité du centre de loisirs sans hébergements qui a ouvert pour son essai durant le mois de juillet 2023. En raison du succès de cette expérience, il est proposé au Conseil Municipal d’ouvrir le centre de loisirs pendant les vacances scolaires suivantes :</w:t>
      </w:r>
    </w:p>
    <w:p w14:paraId="4FD1CF71" w14:textId="77777777" w:rsidR="002C7254" w:rsidRDefault="002C7254" w:rsidP="002C7254">
      <w:pPr>
        <w:pStyle w:val="Paragraphedeliste"/>
        <w:numPr>
          <w:ilvl w:val="0"/>
          <w:numId w:val="3"/>
        </w:numPr>
        <w:spacing w:after="160" w:line="259" w:lineRule="auto"/>
      </w:pPr>
      <w:r>
        <w:t>Toussaint 2023</w:t>
      </w:r>
    </w:p>
    <w:p w14:paraId="3F0FFFB6" w14:textId="77777777" w:rsidR="002C7254" w:rsidRDefault="002C7254" w:rsidP="002C7254">
      <w:pPr>
        <w:pStyle w:val="Paragraphedeliste"/>
        <w:numPr>
          <w:ilvl w:val="0"/>
          <w:numId w:val="3"/>
        </w:numPr>
        <w:spacing w:after="160" w:line="259" w:lineRule="auto"/>
      </w:pPr>
      <w:r>
        <w:t>Hiver (</w:t>
      </w:r>
      <w:proofErr w:type="spellStart"/>
      <w:r>
        <w:t>fév</w:t>
      </w:r>
      <w:proofErr w:type="spellEnd"/>
      <w:r>
        <w:t>-mars) 2024</w:t>
      </w:r>
    </w:p>
    <w:p w14:paraId="63D1C4E7" w14:textId="57AE354A" w:rsidR="002C7254" w:rsidRDefault="002B1C3A" w:rsidP="002C7254">
      <w:pPr>
        <w:pStyle w:val="Paragraphedeliste"/>
        <w:numPr>
          <w:ilvl w:val="0"/>
          <w:numId w:val="3"/>
        </w:numPr>
        <w:spacing w:after="160" w:line="259" w:lineRule="auto"/>
      </w:pPr>
      <w:r>
        <w:t>Printemps</w:t>
      </w:r>
      <w:r w:rsidR="002C7254">
        <w:t xml:space="preserve"> (</w:t>
      </w:r>
      <w:r>
        <w:t>avril-mai</w:t>
      </w:r>
      <w:r w:rsidR="002C7254">
        <w:t>) 2024</w:t>
      </w:r>
    </w:p>
    <w:p w14:paraId="017BBF51" w14:textId="4229F5F3" w:rsidR="002C7254" w:rsidRDefault="002C7254" w:rsidP="002C7254">
      <w:pPr>
        <w:pStyle w:val="Paragraphedeliste"/>
        <w:numPr>
          <w:ilvl w:val="0"/>
          <w:numId w:val="3"/>
        </w:numPr>
        <w:spacing w:after="160" w:line="259" w:lineRule="auto"/>
      </w:pPr>
      <w:r>
        <w:t>Trois semaines de juillet 2024</w:t>
      </w:r>
    </w:p>
    <w:p w14:paraId="03674166" w14:textId="77777777" w:rsidR="002C7254" w:rsidRDefault="002C7254" w:rsidP="002C7254">
      <w:pPr>
        <w:pStyle w:val="NormalWeb"/>
        <w:shd w:val="clear" w:color="auto" w:fill="FFFFFF"/>
        <w:spacing w:before="0" w:beforeAutospacing="0"/>
        <w:rPr>
          <w:rFonts w:asciiTheme="minorHAnsi" w:eastAsiaTheme="minorHAnsi" w:hAnsiTheme="minorHAnsi" w:cstheme="minorBidi"/>
          <w:sz w:val="22"/>
          <w:szCs w:val="22"/>
          <w:lang w:eastAsia="en-US"/>
        </w:rPr>
      </w:pPr>
      <w:proofErr w:type="gramStart"/>
      <w:r>
        <w:rPr>
          <w:rFonts w:asciiTheme="minorHAnsi" w:eastAsiaTheme="minorHAnsi" w:hAnsiTheme="minorHAnsi" w:cstheme="minorBidi"/>
          <w:sz w:val="22"/>
          <w:szCs w:val="22"/>
          <w:lang w:eastAsia="en-US"/>
        </w:rPr>
        <w:t>pour</w:t>
      </w:r>
      <w:proofErr w:type="gramEnd"/>
      <w:r>
        <w:rPr>
          <w:rFonts w:asciiTheme="minorHAnsi" w:eastAsiaTheme="minorHAnsi" w:hAnsiTheme="minorHAnsi" w:cstheme="minorBidi"/>
          <w:sz w:val="22"/>
          <w:szCs w:val="22"/>
          <w:lang w:eastAsia="en-US"/>
        </w:rPr>
        <w:t xml:space="preserve"> accueillir les enfants de 6 à 12 ans, et toujours avec une capacité de 24 enfants.</w:t>
      </w:r>
    </w:p>
    <w:p w14:paraId="5314214E" w14:textId="5BE23863" w:rsidR="002B1C3A" w:rsidRPr="00706B51" w:rsidRDefault="00706B51" w:rsidP="002C7254">
      <w:pPr>
        <w:spacing w:after="0" w:line="240" w:lineRule="auto"/>
        <w:contextualSpacing/>
        <w:rPr>
          <w:noProof/>
        </w:rPr>
      </w:pPr>
      <w:r>
        <w:rPr>
          <w:noProof/>
        </w:rPr>
        <w:t>Le</w:t>
      </w:r>
      <w:r w:rsidR="00AF5EFC">
        <w:rPr>
          <w:noProof/>
        </w:rPr>
        <w:t xml:space="preserve"> Conseil Municipal </w:t>
      </w:r>
      <w:r w:rsidR="00AF5EFC" w:rsidRPr="00DC7ED2">
        <w:rPr>
          <w:b/>
          <w:bCs/>
        </w:rPr>
        <w:t>autoriser M. le Maire</w:t>
      </w:r>
      <w:r w:rsidR="00AF5EFC">
        <w:t xml:space="preserve"> de poursuivre le fonctionnement du centre de loisirs sans hébergements pour les enfants de 6 à 12 ans révolus.</w:t>
      </w:r>
      <w:bookmarkEnd w:id="2"/>
    </w:p>
    <w:p w14:paraId="051E7EE5" w14:textId="77777777" w:rsidR="002B1C3A" w:rsidRDefault="002B1C3A" w:rsidP="002C7254">
      <w:pPr>
        <w:spacing w:after="0" w:line="240" w:lineRule="auto"/>
        <w:contextualSpacing/>
        <w:rPr>
          <w:b/>
          <w:bCs/>
          <w:u w:val="single"/>
        </w:rPr>
      </w:pPr>
    </w:p>
    <w:p w14:paraId="7DC3D69A" w14:textId="7CC3B129" w:rsidR="002C7254" w:rsidRPr="00654E61" w:rsidRDefault="002C7254" w:rsidP="002C7254">
      <w:pPr>
        <w:spacing w:after="0" w:line="240" w:lineRule="auto"/>
        <w:contextualSpacing/>
        <w:rPr>
          <w:b/>
          <w:bCs/>
          <w:u w:val="single"/>
        </w:rPr>
      </w:pPr>
      <w:bookmarkStart w:id="3" w:name="_Hlk144809186"/>
      <w:r>
        <w:rPr>
          <w:b/>
          <w:bCs/>
          <w:u w:val="single"/>
        </w:rPr>
        <w:t>4-Acquisition de parcelles</w:t>
      </w:r>
    </w:p>
    <w:p w14:paraId="5D0CC9C1" w14:textId="77777777" w:rsidR="002C7254" w:rsidRDefault="002C7254" w:rsidP="002C7254">
      <w:pPr>
        <w:spacing w:after="0" w:line="240" w:lineRule="auto"/>
        <w:contextualSpacing/>
        <w:rPr>
          <w:b/>
          <w:bCs/>
          <w:u w:val="single"/>
        </w:rPr>
      </w:pPr>
    </w:p>
    <w:p w14:paraId="4599031F" w14:textId="109A1418" w:rsidR="00AF5EFC" w:rsidRDefault="002C7254" w:rsidP="00706B51">
      <w:r>
        <w:t>Par courrier du 04 janvier 2022, Monsieur Philippe DELACHE et Madame Sylvie DELACHE avaient proposé de céder à la Commune différentes parcelles dont ils sont propriétaires sur le territoire de la Commune.</w:t>
      </w:r>
    </w:p>
    <w:p w14:paraId="25C65A80" w14:textId="30DFC246" w:rsidR="00AF5EFC" w:rsidRDefault="00AF5EFC" w:rsidP="00AF5EFC">
      <w:pPr>
        <w:spacing w:after="0" w:line="240" w:lineRule="auto"/>
        <w:contextualSpacing/>
        <w:rPr>
          <w:noProof/>
        </w:rPr>
      </w:pPr>
      <w:r>
        <w:rPr>
          <w:noProof/>
        </w:rPr>
        <w:t>Il est demandé au Conseil Municipal :</w:t>
      </w:r>
    </w:p>
    <w:p w14:paraId="458AB2C5" w14:textId="5647E232" w:rsidR="00AF5EFC" w:rsidRDefault="00AF5EFC" w:rsidP="00B3443B">
      <w:pPr>
        <w:spacing w:after="0" w:line="240" w:lineRule="auto"/>
        <w:contextualSpacing/>
      </w:pPr>
      <w:r>
        <w:t>-</w:t>
      </w:r>
      <w:r w:rsidRPr="00DC7ED2">
        <w:rPr>
          <w:b/>
          <w:bCs/>
        </w:rPr>
        <w:t>d’autoriser M. le Maire</w:t>
      </w:r>
      <w:r>
        <w:t xml:space="preserve"> de signer</w:t>
      </w:r>
    </w:p>
    <w:bookmarkEnd w:id="3"/>
    <w:p w14:paraId="0FA4F789" w14:textId="0215DA97" w:rsidR="00B3443B" w:rsidRDefault="00B3443B" w:rsidP="00B3443B">
      <w:pPr>
        <w:spacing w:after="0" w:line="240" w:lineRule="auto"/>
      </w:pPr>
      <w:r>
        <w:rPr>
          <w:b/>
          <w:bCs/>
        </w:rPr>
        <w:t>-</w:t>
      </w:r>
      <w:r w:rsidRPr="00B3443B">
        <w:rPr>
          <w:b/>
          <w:bCs/>
        </w:rPr>
        <w:t>charger l’étude GOUTARD</w:t>
      </w:r>
      <w:r>
        <w:t xml:space="preserve"> et associés, notaires à Thônes de la rédaction des actes relatifs à cette acquisition par la Commune,</w:t>
      </w:r>
    </w:p>
    <w:p w14:paraId="102F8DA4" w14:textId="65DDB8EE" w:rsidR="00B3443B" w:rsidRDefault="00B3443B" w:rsidP="00B3443B">
      <w:pPr>
        <w:spacing w:after="0" w:line="240" w:lineRule="auto"/>
      </w:pPr>
      <w:r>
        <w:rPr>
          <w:b/>
          <w:bCs/>
        </w:rPr>
        <w:t>-</w:t>
      </w:r>
      <w:r w:rsidRPr="00B3443B">
        <w:rPr>
          <w:b/>
          <w:bCs/>
        </w:rPr>
        <w:t>supporter l’ensemble des frais</w:t>
      </w:r>
      <w:r>
        <w:t xml:space="preserve"> d’acte par la Commune.</w:t>
      </w:r>
    </w:p>
    <w:p w14:paraId="0E95CBD5" w14:textId="1B930F4B" w:rsidR="002C7254" w:rsidRDefault="005C20FC" w:rsidP="00706B51">
      <w:pPr>
        <w:spacing w:after="0"/>
        <w:contextualSpacing/>
      </w:pPr>
      <w:r>
        <w:rPr>
          <w:b/>
          <w:bCs/>
          <w:noProof/>
          <w:sz w:val="40"/>
          <w:szCs w:val="40"/>
        </w:rPr>
        <mc:AlternateContent>
          <mc:Choice Requires="wps">
            <w:drawing>
              <wp:anchor distT="0" distB="0" distL="114300" distR="114300" simplePos="0" relativeHeight="251708416" behindDoc="0" locked="0" layoutInCell="1" allowOverlap="1" wp14:anchorId="6D0616FA" wp14:editId="3E7B4F04">
                <wp:simplePos x="0" y="0"/>
                <wp:positionH relativeFrom="margin">
                  <wp:posOffset>5258435</wp:posOffset>
                </wp:positionH>
                <wp:positionV relativeFrom="paragraph">
                  <wp:posOffset>-514985</wp:posOffset>
                </wp:positionV>
                <wp:extent cx="750013" cy="256854"/>
                <wp:effectExtent l="0" t="0" r="12065" b="10160"/>
                <wp:wrapNone/>
                <wp:docPr id="435007612" name="Zone de texte 435007612"/>
                <wp:cNvGraphicFramePr/>
                <a:graphic xmlns:a="http://schemas.openxmlformats.org/drawingml/2006/main">
                  <a:graphicData uri="http://schemas.microsoft.com/office/word/2010/wordprocessingShape">
                    <wps:wsp>
                      <wps:cNvSpPr txBox="1"/>
                      <wps:spPr>
                        <a:xfrm>
                          <a:off x="0" y="0"/>
                          <a:ext cx="750013" cy="256854"/>
                        </a:xfrm>
                        <a:prstGeom prst="rect">
                          <a:avLst/>
                        </a:prstGeom>
                        <a:solidFill>
                          <a:schemeClr val="lt1"/>
                        </a:solidFill>
                        <a:ln w="6350">
                          <a:solidFill>
                            <a:schemeClr val="bg1"/>
                          </a:solidFill>
                        </a:ln>
                      </wps:spPr>
                      <wps:txbx>
                        <w:txbxContent>
                          <w:p w14:paraId="7119D82D" w14:textId="5E82F034" w:rsidR="002B1C3A" w:rsidRDefault="002B1C3A" w:rsidP="002B1C3A">
                            <w:r>
                              <w:rPr>
                                <w:rFonts w:asciiTheme="majorHAnsi" w:hAnsiTheme="majorHAnsi" w:cstheme="majorHAnsi"/>
                              </w:rPr>
                              <w:t>2023-4</w:t>
                            </w:r>
                            <w:r w:rsidR="006C3191">
                              <w:rPr>
                                <w:rFonts w:asciiTheme="majorHAnsi" w:hAnsiTheme="majorHAnsi" w:cstheme="majorHAnsi"/>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616FA" id="Zone de texte 435007612" o:spid="_x0000_s1027" type="#_x0000_t202" style="position:absolute;margin-left:414.05pt;margin-top:-40.55pt;width:59.05pt;height:20.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" fillcolor="white [3201]" strokecolor="white [3212]" strokeweight=".5pt">
                <v:textbox>
                  <w:txbxContent>
                    <w:p w14:paraId="7119D82D" w14:textId="5E82F034" w:rsidR="002B1C3A" w:rsidRDefault="002B1C3A" w:rsidP="002B1C3A">
                      <w:r>
                        <w:rPr>
                          <w:rFonts w:asciiTheme="majorHAnsi" w:hAnsiTheme="majorHAnsi" w:cstheme="majorHAnsi"/>
                        </w:rPr>
                        <w:t>2023-4</w:t>
                      </w:r>
                      <w:r w:rsidR="006C3191">
                        <w:rPr>
                          <w:rFonts w:asciiTheme="majorHAnsi" w:hAnsiTheme="majorHAnsi" w:cstheme="majorHAnsi"/>
                        </w:rPr>
                        <w:t>6</w:t>
                      </w:r>
                    </w:p>
                  </w:txbxContent>
                </v:textbox>
                <w10:wrap anchorx="margin"/>
              </v:shape>
            </w:pict>
          </mc:Fallback>
        </mc:AlternateContent>
      </w:r>
    </w:p>
    <w:p w14:paraId="268BDBE4" w14:textId="77777777" w:rsidR="00AF5EFC" w:rsidRDefault="00AF5EFC" w:rsidP="002C7254">
      <w:pPr>
        <w:spacing w:after="0" w:line="240" w:lineRule="auto"/>
        <w:contextualSpacing/>
        <w:rPr>
          <w:b/>
          <w:bCs/>
          <w:u w:val="single"/>
        </w:rPr>
      </w:pPr>
    </w:p>
    <w:p w14:paraId="1883758B" w14:textId="7A6DA0B8" w:rsidR="002C7254" w:rsidRDefault="002C7254" w:rsidP="00AF5EFC">
      <w:pPr>
        <w:spacing w:after="0" w:line="240" w:lineRule="auto"/>
        <w:contextualSpacing/>
        <w:rPr>
          <w:b/>
          <w:bCs/>
          <w:u w:val="single"/>
        </w:rPr>
      </w:pPr>
      <w:r>
        <w:rPr>
          <w:b/>
          <w:bCs/>
          <w:u w:val="single"/>
        </w:rPr>
        <w:t>5-Taxe d’habitation des résidences secondaires</w:t>
      </w:r>
    </w:p>
    <w:p w14:paraId="59B5947B" w14:textId="77777777" w:rsidR="00AF5EFC" w:rsidRDefault="00AF5EFC" w:rsidP="00AF5EFC">
      <w:pPr>
        <w:spacing w:after="0" w:line="240" w:lineRule="auto"/>
        <w:contextualSpacing/>
        <w:rPr>
          <w:b/>
          <w:bCs/>
          <w:u w:val="single"/>
        </w:rPr>
      </w:pPr>
    </w:p>
    <w:p w14:paraId="064124B3" w14:textId="77777777" w:rsidR="002C7254" w:rsidRPr="001F6FE8" w:rsidRDefault="002C7254" w:rsidP="002C7254">
      <w:pPr>
        <w:spacing w:after="0" w:line="240" w:lineRule="auto"/>
        <w:contextualSpacing/>
        <w:rPr>
          <w:b/>
          <w:bCs/>
        </w:rPr>
      </w:pPr>
      <w:bookmarkStart w:id="4" w:name="_Hlk144815423"/>
      <w:r w:rsidRPr="005F2120">
        <w:t xml:space="preserve">Le </w:t>
      </w:r>
      <w:r>
        <w:t>d</w:t>
      </w:r>
      <w:r w:rsidRPr="005F2120">
        <w:t>écret n° 2023-822 du 25 août 2023 modifiant le décret n° 2013-392 du 10 mai 2013 relatif au champ d'application de la taxe annuelle sur les logements vacants instituée par l'article 232 du code général des impôts</w:t>
      </w:r>
      <w:r>
        <w:t xml:space="preserve"> permet à certaines collectivités éligibles de délibérer </w:t>
      </w:r>
      <w:r w:rsidRPr="001F6FE8">
        <w:rPr>
          <w:b/>
          <w:bCs/>
        </w:rPr>
        <w:t>en vue de majorer la taxe d’habitation sur les résidences secondaires.</w:t>
      </w:r>
    </w:p>
    <w:p w14:paraId="2FE8AF18" w14:textId="18173E33" w:rsidR="00C80045" w:rsidRDefault="00C80045" w:rsidP="002C7254">
      <w:pPr>
        <w:spacing w:after="0" w:line="240" w:lineRule="auto"/>
        <w:contextualSpacing/>
        <w:rPr>
          <w:rFonts w:eastAsia="Times New Roman"/>
        </w:rPr>
      </w:pPr>
    </w:p>
    <w:p w14:paraId="154F39BD" w14:textId="40B852B5" w:rsidR="00C80045" w:rsidRDefault="00C80045" w:rsidP="00C80045">
      <w:pPr>
        <w:spacing w:after="0" w:line="240" w:lineRule="auto"/>
        <w:contextualSpacing/>
        <w:rPr>
          <w:noProof/>
        </w:rPr>
      </w:pPr>
      <w:r>
        <w:rPr>
          <w:noProof/>
        </w:rPr>
        <w:t>Après avoir délibéré le Conseil Municipal décide de:</w:t>
      </w:r>
    </w:p>
    <w:p w14:paraId="4D788B56" w14:textId="7CD1F906" w:rsidR="00C80045" w:rsidRDefault="00C80045" w:rsidP="00C80045">
      <w:pPr>
        <w:spacing w:after="0" w:line="240" w:lineRule="auto"/>
        <w:contextualSpacing/>
        <w:rPr>
          <w:noProof/>
        </w:rPr>
      </w:pPr>
      <w:r>
        <w:rPr>
          <w:noProof/>
        </w:rPr>
        <w:t>-augmenter le taux de la taxe d’habitation des résidences secondaires</w:t>
      </w:r>
    </w:p>
    <w:p w14:paraId="2F9B835D" w14:textId="73BE649E" w:rsidR="00AF5EFC" w:rsidRDefault="00C80045" w:rsidP="00706B51">
      <w:pPr>
        <w:spacing w:after="0" w:line="240" w:lineRule="auto"/>
        <w:contextualSpacing/>
      </w:pPr>
      <w:r>
        <w:t>-</w:t>
      </w:r>
      <w:r>
        <w:rPr>
          <w:b/>
          <w:bCs/>
        </w:rPr>
        <w:t>valider ce taux de taxe d’habitation des résidences secondaires de 20%</w:t>
      </w:r>
      <w:r w:rsidR="0015482D">
        <w:rPr>
          <w:b/>
          <w:bCs/>
        </w:rPr>
        <w:t xml:space="preserve"> appliqué pour son calcul en 2024</w:t>
      </w:r>
      <w:bookmarkEnd w:id="4"/>
    </w:p>
    <w:p w14:paraId="4AC58E49" w14:textId="77777777" w:rsidR="00AF5EFC" w:rsidRPr="00654E61" w:rsidRDefault="00AF5EFC" w:rsidP="002C7254">
      <w:pPr>
        <w:spacing w:after="0" w:line="240" w:lineRule="auto"/>
        <w:contextualSpacing/>
        <w:rPr>
          <w:b/>
          <w:bCs/>
          <w:u w:val="single"/>
        </w:rPr>
      </w:pPr>
    </w:p>
    <w:p w14:paraId="39E06571" w14:textId="60976621" w:rsidR="002C7254" w:rsidRDefault="006C3191" w:rsidP="002C7254">
      <w:pPr>
        <w:spacing w:after="0" w:line="240" w:lineRule="auto"/>
        <w:contextualSpacing/>
        <w:rPr>
          <w:b/>
          <w:bCs/>
          <w:u w:val="single"/>
        </w:rPr>
      </w:pPr>
      <w:bookmarkStart w:id="5" w:name="_Hlk144816490"/>
      <w:r>
        <w:rPr>
          <w:b/>
          <w:bCs/>
          <w:u w:val="single"/>
        </w:rPr>
        <w:t>6</w:t>
      </w:r>
      <w:r w:rsidR="002C7254">
        <w:rPr>
          <w:b/>
          <w:bCs/>
          <w:u w:val="single"/>
        </w:rPr>
        <w:t>-Désignation d’un membre du conseil pour signature d’une demande d’urbanisme</w:t>
      </w:r>
    </w:p>
    <w:p w14:paraId="70A07AC9" w14:textId="0201A64D" w:rsidR="002C7254" w:rsidRDefault="002C7254" w:rsidP="002C7254"/>
    <w:p w14:paraId="69779E7F" w14:textId="721F7636" w:rsidR="002B1C3A" w:rsidRDefault="002B1C3A" w:rsidP="002B1C3A">
      <w:pPr>
        <w:spacing w:after="0" w:line="240" w:lineRule="auto"/>
        <w:contextualSpacing/>
      </w:pPr>
      <w:r>
        <w:t xml:space="preserve">Le Maire cède la parole à </w:t>
      </w:r>
      <w:r w:rsidRPr="007215AB">
        <w:rPr>
          <w:b/>
          <w:bCs/>
        </w:rPr>
        <w:t>Jérôme GRETZ</w:t>
      </w:r>
      <w:r>
        <w:t xml:space="preserve"> et quitte la salle du conseil municipal. </w:t>
      </w:r>
    </w:p>
    <w:p w14:paraId="1685A407" w14:textId="186FC665" w:rsidR="002B1C3A" w:rsidRDefault="002B1C3A" w:rsidP="002B1C3A">
      <w:pPr>
        <w:spacing w:after="0" w:line="240" w:lineRule="auto"/>
        <w:contextualSpacing/>
      </w:pPr>
    </w:p>
    <w:p w14:paraId="2D086EDD" w14:textId="4B8628CF" w:rsidR="002B1C3A" w:rsidRDefault="002B1C3A" w:rsidP="002B1C3A">
      <w:pPr>
        <w:spacing w:after="0" w:line="240" w:lineRule="auto"/>
        <w:contextualSpacing/>
      </w:pPr>
      <w:r>
        <w:t>Jérôme GRETZ précise qu’une demande de certificat d’urbanisme a été déposée sur la parcelle cadastrée section A 601. Cette parcelle étant propriété de la famille du maire, il appartient au Conseil Municipal de désigner, en l’absence du Maire, un membre du Conseil Municipal pour signer au nom de la Commune tout document relatif à l’instruction de cette demande de certificat d’urbanisme relatives à cette parcelle.</w:t>
      </w:r>
    </w:p>
    <w:p w14:paraId="3048CD13" w14:textId="679FC142" w:rsidR="002B1C3A" w:rsidRDefault="002B1C3A" w:rsidP="002B1C3A">
      <w:pPr>
        <w:spacing w:after="0" w:line="240" w:lineRule="auto"/>
        <w:contextualSpacing/>
      </w:pPr>
    </w:p>
    <w:p w14:paraId="3791F05F" w14:textId="4B5116BA" w:rsidR="002B1C3A" w:rsidRDefault="002B1C3A" w:rsidP="002B1C3A">
      <w:pPr>
        <w:spacing w:after="0" w:line="240" w:lineRule="auto"/>
        <w:contextualSpacing/>
      </w:pPr>
      <w:r>
        <w:t xml:space="preserve">Il fait observer qu’ainsi il n’y aura </w:t>
      </w:r>
      <w:r w:rsidRPr="00657321">
        <w:rPr>
          <w:b/>
          <w:bCs/>
        </w:rPr>
        <w:t>que 15 votants</w:t>
      </w:r>
      <w:r>
        <w:t>, le maire étant détenteur d’un pouvoir qui ne pourra être honoré pour ce vote.</w:t>
      </w:r>
    </w:p>
    <w:p w14:paraId="5ECC8524" w14:textId="4DCB2D01" w:rsidR="002B1C3A" w:rsidRDefault="002B1C3A" w:rsidP="002B1C3A">
      <w:pPr>
        <w:spacing w:after="0" w:line="240" w:lineRule="auto"/>
        <w:contextualSpacing/>
      </w:pPr>
    </w:p>
    <w:p w14:paraId="74BF4F6A" w14:textId="5E35746F" w:rsidR="002B1C3A" w:rsidRDefault="002B1C3A" w:rsidP="002B1C3A">
      <w:pPr>
        <w:spacing w:after="0" w:line="240" w:lineRule="auto"/>
        <w:contextualSpacing/>
      </w:pPr>
      <w:r>
        <w:t xml:space="preserve">Après en avoir délibéré, les membres du Conseil Municipal </w:t>
      </w:r>
      <w:r w:rsidRPr="00DB4471">
        <w:rPr>
          <w:b/>
          <w:bCs/>
        </w:rPr>
        <w:t>décident,</w:t>
      </w:r>
    </w:p>
    <w:p w14:paraId="0BCE2F39" w14:textId="51F0BFFD" w:rsidR="002B1C3A" w:rsidRDefault="002B1C3A" w:rsidP="002B1C3A">
      <w:pPr>
        <w:spacing w:after="0" w:line="240" w:lineRule="auto"/>
        <w:contextualSpacing/>
      </w:pPr>
      <w:r>
        <w:t>-</w:t>
      </w:r>
      <w:r>
        <w:rPr>
          <w:b/>
          <w:bCs/>
        </w:rPr>
        <w:t xml:space="preserve">de nommer </w:t>
      </w:r>
      <w:r>
        <w:t>Anne HUDAULT</w:t>
      </w:r>
      <w:r w:rsidRPr="00FE5C1A">
        <w:t>, conseill</w:t>
      </w:r>
      <w:r>
        <w:t>ère</w:t>
      </w:r>
      <w:r w:rsidRPr="00FE5C1A">
        <w:t xml:space="preserve"> municipale, en tant que représentant pour la signature </w:t>
      </w:r>
      <w:r>
        <w:t xml:space="preserve">de tout document relatif à l’instruction de la demande de certificat </w:t>
      </w:r>
      <w:r w:rsidRPr="00FE5C1A">
        <w:t xml:space="preserve">d’urbanisme </w:t>
      </w:r>
      <w:r>
        <w:t>de la parcelle cadastrée A 601</w:t>
      </w:r>
    </w:p>
    <w:p w14:paraId="2910B8AD" w14:textId="77777777" w:rsidR="002B1C3A" w:rsidRDefault="002B1C3A" w:rsidP="002B1C3A">
      <w:pPr>
        <w:spacing w:after="0" w:line="240" w:lineRule="auto"/>
        <w:contextualSpacing/>
      </w:pPr>
    </w:p>
    <w:p w14:paraId="76143A72" w14:textId="6A270053" w:rsidR="00DF2EFF" w:rsidRDefault="00DF2EFF" w:rsidP="002B1C3A">
      <w:pPr>
        <w:spacing w:after="0" w:line="240" w:lineRule="auto"/>
        <w:contextualSpacing/>
        <w:rPr>
          <w:b/>
          <w:bCs/>
        </w:rPr>
      </w:pPr>
    </w:p>
    <w:p w14:paraId="5368923C" w14:textId="2B00A785" w:rsidR="00DF2EFF" w:rsidRDefault="00DF2EFF" w:rsidP="007215AB">
      <w:pPr>
        <w:spacing w:after="0" w:line="240" w:lineRule="auto"/>
        <w:contextualSpacing/>
        <w:rPr>
          <w:b/>
          <w:bCs/>
        </w:rPr>
      </w:pPr>
    </w:p>
    <w:p w14:paraId="5197C82F" w14:textId="19770420" w:rsidR="00DF2EFF" w:rsidRDefault="00DF2EFF" w:rsidP="007215AB">
      <w:pPr>
        <w:spacing w:after="0" w:line="240" w:lineRule="auto"/>
        <w:contextualSpacing/>
        <w:rPr>
          <w:b/>
          <w:bCs/>
        </w:rPr>
      </w:pPr>
    </w:p>
    <w:p w14:paraId="3B74C5EC" w14:textId="08E9D8CA" w:rsidR="00DF2EFF" w:rsidRDefault="00DF2EFF" w:rsidP="007215AB">
      <w:pPr>
        <w:spacing w:after="0" w:line="240" w:lineRule="auto"/>
        <w:contextualSpacing/>
        <w:rPr>
          <w:b/>
          <w:bCs/>
        </w:rPr>
      </w:pPr>
    </w:p>
    <w:p w14:paraId="02F640D2" w14:textId="28AEC084" w:rsidR="00DF2EFF" w:rsidRDefault="00DF2EFF" w:rsidP="007215AB">
      <w:pPr>
        <w:spacing w:after="0" w:line="240" w:lineRule="auto"/>
        <w:contextualSpacing/>
        <w:rPr>
          <w:b/>
          <w:bCs/>
        </w:rPr>
      </w:pPr>
    </w:p>
    <w:p w14:paraId="76396846" w14:textId="6E05B1EB" w:rsidR="00DF2EFF" w:rsidRDefault="00DF2EFF" w:rsidP="007215AB">
      <w:pPr>
        <w:spacing w:after="0" w:line="240" w:lineRule="auto"/>
        <w:contextualSpacing/>
        <w:rPr>
          <w:b/>
          <w:bCs/>
        </w:rPr>
      </w:pPr>
    </w:p>
    <w:p w14:paraId="67E29EE1" w14:textId="074993CA" w:rsidR="00DF2EFF" w:rsidRDefault="00DF2EFF" w:rsidP="007215AB">
      <w:pPr>
        <w:spacing w:after="0" w:line="240" w:lineRule="auto"/>
        <w:contextualSpacing/>
        <w:rPr>
          <w:b/>
          <w:bCs/>
        </w:rPr>
      </w:pPr>
    </w:p>
    <w:p w14:paraId="266F9735" w14:textId="7AE6DC2F" w:rsidR="00DF2EFF" w:rsidRDefault="00DF2EFF" w:rsidP="007215AB">
      <w:pPr>
        <w:spacing w:after="0" w:line="240" w:lineRule="auto"/>
        <w:contextualSpacing/>
        <w:rPr>
          <w:b/>
          <w:bCs/>
        </w:rPr>
      </w:pPr>
    </w:p>
    <w:p w14:paraId="3CD9666E" w14:textId="767B3660" w:rsidR="00DF2EFF" w:rsidRDefault="00DF2EFF" w:rsidP="007215AB">
      <w:pPr>
        <w:spacing w:after="0" w:line="240" w:lineRule="auto"/>
        <w:contextualSpacing/>
        <w:rPr>
          <w:b/>
          <w:bCs/>
        </w:rPr>
      </w:pPr>
    </w:p>
    <w:p w14:paraId="31C3B1E3" w14:textId="7E6C9B0E" w:rsidR="00DF2EFF" w:rsidRDefault="00DF2EFF" w:rsidP="007215AB">
      <w:pPr>
        <w:spacing w:after="0" w:line="240" w:lineRule="auto"/>
        <w:contextualSpacing/>
        <w:rPr>
          <w:b/>
          <w:bCs/>
        </w:rPr>
      </w:pPr>
    </w:p>
    <w:p w14:paraId="07724E89" w14:textId="2B42A504" w:rsidR="00DF2EFF" w:rsidRDefault="00DF2EFF" w:rsidP="007215AB">
      <w:pPr>
        <w:spacing w:after="0" w:line="240" w:lineRule="auto"/>
        <w:contextualSpacing/>
      </w:pPr>
    </w:p>
    <w:p w14:paraId="55538A02" w14:textId="0955F311" w:rsidR="00496F37" w:rsidRDefault="00496F37" w:rsidP="007215AB">
      <w:pPr>
        <w:spacing w:after="0" w:line="240" w:lineRule="auto"/>
        <w:contextualSpacing/>
      </w:pPr>
    </w:p>
    <w:bookmarkEnd w:id="5"/>
    <w:p w14:paraId="119F6B1E" w14:textId="77777777" w:rsidR="006E5C18" w:rsidRDefault="006E5C18"/>
    <w:sectPr w:rsidR="006E5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AB6"/>
    <w:multiLevelType w:val="hybridMultilevel"/>
    <w:tmpl w:val="3DBE35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8A19B3"/>
    <w:multiLevelType w:val="hybridMultilevel"/>
    <w:tmpl w:val="BAD4E45C"/>
    <w:lvl w:ilvl="0" w:tplc="190C428E">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502970">
    <w:abstractNumId w:val="0"/>
  </w:num>
  <w:num w:numId="2" w16cid:durableId="1635208412">
    <w:abstractNumId w:val="4"/>
  </w:num>
  <w:num w:numId="3" w16cid:durableId="1201824176">
    <w:abstractNumId w:val="1"/>
  </w:num>
  <w:num w:numId="4" w16cid:durableId="1657606518">
    <w:abstractNumId w:val="3"/>
  </w:num>
  <w:num w:numId="5" w16cid:durableId="386489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D"/>
    <w:rsid w:val="00003950"/>
    <w:rsid w:val="00005275"/>
    <w:rsid w:val="000222E8"/>
    <w:rsid w:val="000574B9"/>
    <w:rsid w:val="00061D7F"/>
    <w:rsid w:val="00071713"/>
    <w:rsid w:val="00080C59"/>
    <w:rsid w:val="00093700"/>
    <w:rsid w:val="00131DE4"/>
    <w:rsid w:val="00153E3A"/>
    <w:rsid w:val="0015482D"/>
    <w:rsid w:val="00194F39"/>
    <w:rsid w:val="001A3791"/>
    <w:rsid w:val="001B6DDA"/>
    <w:rsid w:val="001C7709"/>
    <w:rsid w:val="002631F2"/>
    <w:rsid w:val="00273E78"/>
    <w:rsid w:val="0029162C"/>
    <w:rsid w:val="0029376C"/>
    <w:rsid w:val="002B1C3A"/>
    <w:rsid w:val="002C7254"/>
    <w:rsid w:val="00307D64"/>
    <w:rsid w:val="00316543"/>
    <w:rsid w:val="00337553"/>
    <w:rsid w:val="0034789E"/>
    <w:rsid w:val="00351C42"/>
    <w:rsid w:val="003670CA"/>
    <w:rsid w:val="003A6ADA"/>
    <w:rsid w:val="004336D9"/>
    <w:rsid w:val="004365A2"/>
    <w:rsid w:val="0044141C"/>
    <w:rsid w:val="00446BFC"/>
    <w:rsid w:val="004865B9"/>
    <w:rsid w:val="00496F37"/>
    <w:rsid w:val="004B35DE"/>
    <w:rsid w:val="004C039D"/>
    <w:rsid w:val="004E4BC3"/>
    <w:rsid w:val="00516E87"/>
    <w:rsid w:val="00586D79"/>
    <w:rsid w:val="005961D4"/>
    <w:rsid w:val="005C20FC"/>
    <w:rsid w:val="0060701C"/>
    <w:rsid w:val="00624683"/>
    <w:rsid w:val="00693832"/>
    <w:rsid w:val="006A4B4B"/>
    <w:rsid w:val="006A7F4A"/>
    <w:rsid w:val="006C3191"/>
    <w:rsid w:val="006E5C18"/>
    <w:rsid w:val="00706B51"/>
    <w:rsid w:val="007215AB"/>
    <w:rsid w:val="00727F6A"/>
    <w:rsid w:val="00783E0D"/>
    <w:rsid w:val="00796FBE"/>
    <w:rsid w:val="007C76B7"/>
    <w:rsid w:val="007E5546"/>
    <w:rsid w:val="00830F02"/>
    <w:rsid w:val="008347E8"/>
    <w:rsid w:val="0086036C"/>
    <w:rsid w:val="008B54BB"/>
    <w:rsid w:val="008B5529"/>
    <w:rsid w:val="008E497D"/>
    <w:rsid w:val="008E4A6E"/>
    <w:rsid w:val="008F2C65"/>
    <w:rsid w:val="00910ECF"/>
    <w:rsid w:val="009139CA"/>
    <w:rsid w:val="009154C2"/>
    <w:rsid w:val="00957004"/>
    <w:rsid w:val="00970BCA"/>
    <w:rsid w:val="00977CEF"/>
    <w:rsid w:val="009B0A45"/>
    <w:rsid w:val="009C4718"/>
    <w:rsid w:val="009C53D4"/>
    <w:rsid w:val="00A25C54"/>
    <w:rsid w:val="00A948E8"/>
    <w:rsid w:val="00AE4139"/>
    <w:rsid w:val="00AF5EFC"/>
    <w:rsid w:val="00B04280"/>
    <w:rsid w:val="00B22B70"/>
    <w:rsid w:val="00B3443B"/>
    <w:rsid w:val="00BB3086"/>
    <w:rsid w:val="00BC6800"/>
    <w:rsid w:val="00C01978"/>
    <w:rsid w:val="00C80045"/>
    <w:rsid w:val="00CC2051"/>
    <w:rsid w:val="00CD21F0"/>
    <w:rsid w:val="00CE3E18"/>
    <w:rsid w:val="00D10C68"/>
    <w:rsid w:val="00D9487A"/>
    <w:rsid w:val="00DA0423"/>
    <w:rsid w:val="00DD4C6D"/>
    <w:rsid w:val="00DE56B9"/>
    <w:rsid w:val="00DF2EFF"/>
    <w:rsid w:val="00E359A3"/>
    <w:rsid w:val="00E72FEC"/>
    <w:rsid w:val="00EA3691"/>
    <w:rsid w:val="00ED0A8D"/>
    <w:rsid w:val="00ED29D6"/>
    <w:rsid w:val="00EE3D96"/>
    <w:rsid w:val="00F1579A"/>
    <w:rsid w:val="00F52210"/>
    <w:rsid w:val="00FB6150"/>
    <w:rsid w:val="00FC74BE"/>
    <w:rsid w:val="00FE2423"/>
    <w:rsid w:val="00FE53FE"/>
    <w:rsid w:val="00FE6255"/>
    <w:rsid w:val="00FE68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EAD3"/>
  <w15:chartTrackingRefBased/>
  <w15:docId w15:val="{597047AF-8DEA-40F9-8FEA-7B373CA4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A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E497D"/>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locked/>
    <w:rsid w:val="008E497D"/>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C725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918">
      <w:bodyDiv w:val="1"/>
      <w:marLeft w:val="0"/>
      <w:marRight w:val="0"/>
      <w:marTop w:val="0"/>
      <w:marBottom w:val="0"/>
      <w:divBdr>
        <w:top w:val="none" w:sz="0" w:space="0" w:color="auto"/>
        <w:left w:val="none" w:sz="0" w:space="0" w:color="auto"/>
        <w:bottom w:val="none" w:sz="0" w:space="0" w:color="auto"/>
        <w:right w:val="none" w:sz="0" w:space="0" w:color="auto"/>
      </w:divBdr>
    </w:div>
    <w:div w:id="11276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82687-924A-43D2-A9ED-1670D46D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2733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de Menthon</dc:creator>
  <cp:keywords/>
  <dc:description/>
  <cp:lastModifiedBy>Olivier MOREAU</cp:lastModifiedBy>
  <cp:revision>3</cp:revision>
  <cp:lastPrinted>2023-09-05T13:36:00Z</cp:lastPrinted>
  <dcterms:created xsi:type="dcterms:W3CDTF">2023-10-09T14:29:00Z</dcterms:created>
  <dcterms:modified xsi:type="dcterms:W3CDTF">2023-10-09T14:35:00Z</dcterms:modified>
</cp:coreProperties>
</file>