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8D5EA" w14:textId="28D7E540" w:rsidR="00EF2477" w:rsidRPr="00D84945" w:rsidRDefault="00216D83" w:rsidP="00EF2477">
      <w:pPr>
        <w:shd w:val="clear" w:color="auto" w:fill="FFFFFF" w:themeFill="background1"/>
        <w:contextualSpacing/>
        <w:rPr>
          <w:rFonts w:cstheme="minorHAnsi"/>
        </w:rPr>
      </w:pPr>
      <w:r>
        <w:rPr>
          <w:b/>
          <w:bCs/>
          <w:noProof/>
          <w:sz w:val="28"/>
          <w:szCs w:val="28"/>
        </w:rPr>
        <w:drawing>
          <wp:anchor distT="0" distB="0" distL="114300" distR="114300" simplePos="0" relativeHeight="251834368" behindDoc="1" locked="0" layoutInCell="1" allowOverlap="1" wp14:anchorId="42220E63" wp14:editId="74CABCEF">
            <wp:simplePos x="0" y="0"/>
            <wp:positionH relativeFrom="column">
              <wp:posOffset>-405765</wp:posOffset>
            </wp:positionH>
            <wp:positionV relativeFrom="paragraph">
              <wp:posOffset>0</wp:posOffset>
            </wp:positionV>
            <wp:extent cx="2609850" cy="1369060"/>
            <wp:effectExtent l="0" t="0" r="0" b="0"/>
            <wp:wrapTight wrapText="bothSides">
              <wp:wrapPolygon edited="0">
                <wp:start x="7726" y="2404"/>
                <wp:lineTo x="7726" y="9017"/>
                <wp:lineTo x="8672" y="12623"/>
                <wp:lineTo x="2996" y="14727"/>
                <wp:lineTo x="1419" y="15629"/>
                <wp:lineTo x="1419" y="18935"/>
                <wp:lineTo x="19708" y="18935"/>
                <wp:lineTo x="20339" y="16230"/>
                <wp:lineTo x="19077" y="15328"/>
                <wp:lineTo x="12928" y="12623"/>
                <wp:lineTo x="13717" y="7814"/>
                <wp:lineTo x="13717" y="2404"/>
                <wp:lineTo x="7726" y="2404"/>
              </wp:wrapPolygon>
            </wp:wrapTight>
            <wp:docPr id="1502109382" name="Image 20" descr="Une image contenant symbole, logo, Emblèm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09382" name="Image 20" descr="Une image contenant symbole, logo, Emblèm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369060"/>
                    </a:xfrm>
                    <a:prstGeom prst="rect">
                      <a:avLst/>
                    </a:prstGeom>
                  </pic:spPr>
                </pic:pic>
              </a:graphicData>
            </a:graphic>
            <wp14:sizeRelH relativeFrom="page">
              <wp14:pctWidth>0</wp14:pctWidth>
            </wp14:sizeRelH>
            <wp14:sizeRelV relativeFrom="page">
              <wp14:pctHeight>0</wp14:pctHeight>
            </wp14:sizeRelV>
          </wp:anchor>
        </w:drawing>
      </w:r>
      <w:r w:rsidR="00313567">
        <w:rPr>
          <w:b/>
          <w:bCs/>
          <w:sz w:val="28"/>
          <w:szCs w:val="28"/>
        </w:rPr>
        <w:t xml:space="preserve"> </w:t>
      </w:r>
    </w:p>
    <w:p w14:paraId="61831BDB" w14:textId="7D7F7C27" w:rsidR="00EF2477" w:rsidRDefault="000A069A" w:rsidP="00EF2477">
      <w:pPr>
        <w:contextualSpacing/>
        <w:rPr>
          <w:b/>
          <w:bCs/>
          <w:sz w:val="28"/>
          <w:szCs w:val="28"/>
        </w:rPr>
      </w:pPr>
      <w:bookmarkStart w:id="0" w:name="_Hlk108075672"/>
      <w:bookmarkEnd w:id="0"/>
      <w:r>
        <w:rPr>
          <w:noProof/>
        </w:rPr>
        <mc:AlternateContent>
          <mc:Choice Requires="wps">
            <w:drawing>
              <wp:anchor distT="0" distB="0" distL="114300" distR="114300" simplePos="0" relativeHeight="251660288" behindDoc="0" locked="0" layoutInCell="1" allowOverlap="1" wp14:anchorId="370C3BA0" wp14:editId="664C3D6A">
                <wp:simplePos x="0" y="0"/>
                <wp:positionH relativeFrom="page">
                  <wp:posOffset>3352800</wp:posOffset>
                </wp:positionH>
                <wp:positionV relativeFrom="paragraph">
                  <wp:posOffset>31750</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233C5AF0" w:rsidR="00EF2477" w:rsidRPr="00B23FE8" w:rsidRDefault="00330FB3"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C74615">
                              <w:rPr>
                                <w:rFonts w:cstheme="minorHAnsi"/>
                                <w:b/>
                                <w:bCs/>
                                <w:sz w:val="40"/>
                                <w:szCs w:val="40"/>
                              </w:rPr>
                              <w:t>17.03.</w:t>
                            </w:r>
                            <w:r w:rsidR="0039002E">
                              <w:rPr>
                                <w:rFonts w:cstheme="minorHAnsi"/>
                                <w:b/>
                                <w:bCs/>
                                <w:sz w:val="40"/>
                                <w:szCs w:val="40"/>
                              </w:rPr>
                              <w:t>202</w:t>
                            </w:r>
                            <w:r w:rsidR="009376B6">
                              <w:rPr>
                                <w:rFonts w:cstheme="minorHAnsi"/>
                                <w:b/>
                                <w:bCs/>
                                <w:sz w:val="40"/>
                                <w:szCs w:val="40"/>
                              </w:rPr>
                              <w:t>5</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BA0" id="_x0000_t202" coordsize="21600,21600" o:spt="202" path="m,l,21600r21600,l21600,xe">
                <v:stroke joinstyle="miter"/>
                <v:path gradientshapeok="t" o:connecttype="rect"/>
              </v:shapetype>
              <v:shape id="Zone de texte 2" o:spid="_x0000_s1026" type="#_x0000_t202" style="position:absolute;margin-left:264pt;margin-top:2.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" fillcolor="white [3201]" strokeweight=".5pt">
                <v:path arrowok="t"/>
                <v:textbox>
                  <w:txbxContent>
                    <w:p w14:paraId="40DB9270" w14:textId="233C5AF0" w:rsidR="00EF2477" w:rsidRPr="00B23FE8" w:rsidRDefault="00330FB3" w:rsidP="00EF2477">
                      <w:pPr>
                        <w:rPr>
                          <w:rFonts w:cstheme="minorHAnsi"/>
                          <w:b/>
                          <w:bCs/>
                          <w:sz w:val="40"/>
                          <w:szCs w:val="40"/>
                        </w:rPr>
                      </w:pPr>
                      <w:r>
                        <w:rPr>
                          <w:rFonts w:cstheme="minorHAnsi"/>
                          <w:b/>
                          <w:bCs/>
                          <w:sz w:val="40"/>
                          <w:szCs w:val="40"/>
                        </w:rPr>
                        <w:t>CR</w:t>
                      </w:r>
                      <w:r w:rsidR="00EF2477" w:rsidRPr="00B23FE8">
                        <w:rPr>
                          <w:rFonts w:cstheme="minorHAnsi"/>
                          <w:b/>
                          <w:bCs/>
                          <w:sz w:val="40"/>
                          <w:szCs w:val="40"/>
                        </w:rPr>
                        <w:t xml:space="preserve"> DU CONSEIL MUNICIPAL DU </w:t>
                      </w:r>
                      <w:r w:rsidR="00C74615">
                        <w:rPr>
                          <w:rFonts w:cstheme="minorHAnsi"/>
                          <w:b/>
                          <w:bCs/>
                          <w:sz w:val="40"/>
                          <w:szCs w:val="40"/>
                        </w:rPr>
                        <w:t>17.03.</w:t>
                      </w:r>
                      <w:r w:rsidR="0039002E">
                        <w:rPr>
                          <w:rFonts w:cstheme="minorHAnsi"/>
                          <w:b/>
                          <w:bCs/>
                          <w:sz w:val="40"/>
                          <w:szCs w:val="40"/>
                        </w:rPr>
                        <w:t>202</w:t>
                      </w:r>
                      <w:r w:rsidR="009376B6">
                        <w:rPr>
                          <w:rFonts w:cstheme="minorHAnsi"/>
                          <w:b/>
                          <w:bCs/>
                          <w:sz w:val="40"/>
                          <w:szCs w:val="40"/>
                        </w:rPr>
                        <w:t>5</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7DD07855" w14:textId="490B0C0D" w:rsidR="00EF2477" w:rsidRPr="00D84945" w:rsidRDefault="00EF2477" w:rsidP="00EF2477">
      <w:pPr>
        <w:shd w:val="clear" w:color="auto" w:fill="FFFFFF" w:themeFill="background1"/>
        <w:contextualSpacing/>
      </w:pPr>
    </w:p>
    <w:p w14:paraId="41A5603F" w14:textId="77777777" w:rsidR="00EF2477" w:rsidRPr="00D84945" w:rsidRDefault="00EF2477" w:rsidP="00EF2477">
      <w:pPr>
        <w:shd w:val="clear" w:color="auto" w:fill="FFFFFF" w:themeFill="background1"/>
        <w:contextualSpacing/>
      </w:pPr>
    </w:p>
    <w:p w14:paraId="006A2509" w14:textId="62876B2C" w:rsidR="00EF2477" w:rsidRPr="00D84945" w:rsidRDefault="00EF2477" w:rsidP="00EF2477">
      <w:pPr>
        <w:shd w:val="clear" w:color="auto" w:fill="FFFFFF" w:themeFill="background1"/>
        <w:contextualSpacing/>
      </w:pPr>
    </w:p>
    <w:p w14:paraId="586C2E68" w14:textId="573C2AC8" w:rsidR="0077755A" w:rsidRDefault="0077755A" w:rsidP="0077755A">
      <w:pPr>
        <w:rPr>
          <w:b/>
          <w:bCs/>
          <w:sz w:val="40"/>
          <w:szCs w:val="40"/>
        </w:rPr>
      </w:pPr>
    </w:p>
    <w:p w14:paraId="33BC46AA" w14:textId="5D87D744" w:rsidR="000C191A" w:rsidRDefault="000C191A" w:rsidP="00330FB3">
      <w:pPr>
        <w:spacing w:after="0" w:line="240" w:lineRule="auto"/>
        <w:contextualSpacing/>
        <w:rPr>
          <w:b/>
          <w:bCs/>
        </w:rPr>
      </w:pPr>
    </w:p>
    <w:p w14:paraId="003E45A9" w14:textId="77777777" w:rsidR="00D00150" w:rsidRPr="00753DED" w:rsidRDefault="00D00150" w:rsidP="00753DED">
      <w:pPr>
        <w:spacing w:after="0" w:line="240" w:lineRule="auto"/>
        <w:contextualSpacing/>
        <w:rPr>
          <w:rFonts w:ascii="Calibri" w:hAnsi="Calibri"/>
          <w:szCs w:val="24"/>
        </w:rPr>
      </w:pPr>
      <w:bookmarkStart w:id="1" w:name="_Hlk97644029"/>
      <w:bookmarkStart w:id="2" w:name="_Hlk161920613"/>
    </w:p>
    <w:bookmarkEnd w:id="2"/>
    <w:p w14:paraId="7B26987F" w14:textId="54EA988C" w:rsidR="0039002E" w:rsidRDefault="0039002E" w:rsidP="007D5401">
      <w:pPr>
        <w:spacing w:after="0" w:line="240" w:lineRule="auto"/>
        <w:contextualSpacing/>
        <w:rPr>
          <w:b/>
          <w:bCs/>
          <w:sz w:val="28"/>
          <w:szCs w:val="28"/>
        </w:rPr>
      </w:pPr>
      <w:r w:rsidRPr="00DA4FE3">
        <w:rPr>
          <w:b/>
          <w:bCs/>
          <w:u w:val="single"/>
        </w:rPr>
        <w:t xml:space="preserve">1-Lecture et approbation </w:t>
      </w:r>
      <w:r>
        <w:rPr>
          <w:b/>
          <w:bCs/>
          <w:u w:val="single"/>
        </w:rPr>
        <w:t xml:space="preserve">du PV du CM du </w:t>
      </w:r>
      <w:r w:rsidR="00C74615">
        <w:rPr>
          <w:b/>
          <w:bCs/>
          <w:u w:val="single"/>
        </w:rPr>
        <w:t>10 février</w:t>
      </w:r>
      <w:r>
        <w:rPr>
          <w:b/>
          <w:bCs/>
          <w:u w:val="single"/>
        </w:rPr>
        <w:t xml:space="preserve"> 202</w:t>
      </w:r>
      <w:r w:rsidR="00C74615">
        <w:rPr>
          <w:b/>
          <w:bCs/>
          <w:u w:val="single"/>
        </w:rPr>
        <w:t>5</w:t>
      </w:r>
    </w:p>
    <w:p w14:paraId="38A05D43" w14:textId="54F6F865" w:rsidR="0039002E" w:rsidRPr="000F7F3C" w:rsidRDefault="0039002E" w:rsidP="0039002E">
      <w:pPr>
        <w:spacing w:after="0" w:line="240" w:lineRule="auto"/>
        <w:contextualSpacing/>
      </w:pPr>
    </w:p>
    <w:p w14:paraId="22D398DF" w14:textId="344CD5D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FDEDFB6" w14:textId="05C701E7" w:rsidR="00D00150" w:rsidRDefault="0039002E" w:rsidP="00330FB3">
      <w:pPr>
        <w:spacing w:after="0" w:line="240" w:lineRule="auto"/>
        <w:contextualSpacing/>
      </w:pPr>
      <w:r>
        <w:t>-</w:t>
      </w:r>
      <w:r w:rsidRPr="0039002E">
        <w:rPr>
          <w:b/>
          <w:bCs/>
        </w:rPr>
        <w:t>d’approuver</w:t>
      </w:r>
      <w:r>
        <w:t xml:space="preserve"> le PV du conseil municipal du </w:t>
      </w:r>
      <w:r w:rsidR="00C74615">
        <w:t>10 février 2025.</w:t>
      </w:r>
      <w:r>
        <w:t xml:space="preserve"> </w:t>
      </w:r>
    </w:p>
    <w:p w14:paraId="1FF9845F" w14:textId="77777777" w:rsidR="00D00150" w:rsidRDefault="00D00150" w:rsidP="00D02A6D"/>
    <w:p w14:paraId="6D070331" w14:textId="77777777" w:rsidR="00C74615" w:rsidRPr="00C74615" w:rsidRDefault="00C74615" w:rsidP="00C74615">
      <w:pPr>
        <w:contextualSpacing/>
        <w:rPr>
          <w:rFonts w:ascii="Calibri" w:hAnsi="Calibri"/>
          <w:szCs w:val="24"/>
        </w:rPr>
      </w:pPr>
      <w:bookmarkStart w:id="3" w:name="_Hlk193272171"/>
      <w:bookmarkStart w:id="4" w:name="_Hlk135389700"/>
      <w:bookmarkStart w:id="5" w:name="_Hlk156232197"/>
      <w:r w:rsidRPr="00C74615">
        <w:rPr>
          <w:rFonts w:cstheme="minorHAnsi"/>
          <w:b/>
          <w:bCs/>
          <w:u w:val="single"/>
        </w:rPr>
        <w:t>2-Indemnités horaires pour travaux supplémentaires des saisonniers</w:t>
      </w:r>
    </w:p>
    <w:p w14:paraId="7B259D0D" w14:textId="77777777" w:rsidR="00C74615" w:rsidRPr="000C191A" w:rsidRDefault="00C74615" w:rsidP="000C191A">
      <w:pPr>
        <w:contextualSpacing/>
        <w:rPr>
          <w:rFonts w:cstheme="minorHAnsi"/>
          <w:b/>
          <w:bCs/>
          <w:u w:val="single"/>
        </w:rPr>
      </w:pPr>
    </w:p>
    <w:p w14:paraId="56D4937E" w14:textId="77777777" w:rsidR="00C74615" w:rsidRPr="001F7C96" w:rsidRDefault="00C74615" w:rsidP="00C74615">
      <w:pPr>
        <w:contextualSpacing/>
        <w:rPr>
          <w:rFonts w:cstheme="minorHAnsi"/>
        </w:rPr>
      </w:pPr>
      <w:r>
        <w:rPr>
          <w:rFonts w:cstheme="minorHAnsi"/>
        </w:rPr>
        <w:t>Un</w:t>
      </w:r>
      <w:r w:rsidRPr="001F7C96">
        <w:rPr>
          <w:rFonts w:cstheme="minorHAnsi"/>
        </w:rPr>
        <w:t xml:space="preserve"> certain nombre de personnel saisonniers sont recrutés comme chaque année par la commune pour la saison estivale. </w:t>
      </w:r>
    </w:p>
    <w:p w14:paraId="342B2157" w14:textId="77777777" w:rsidR="00C74615" w:rsidRPr="001F7C96" w:rsidRDefault="00C74615" w:rsidP="00C74615">
      <w:pPr>
        <w:contextualSpacing/>
        <w:rPr>
          <w:rFonts w:cstheme="minorHAnsi"/>
        </w:rPr>
      </w:pPr>
      <w:r w:rsidRPr="001F7C96">
        <w:rPr>
          <w:rFonts w:cstheme="minorHAnsi"/>
        </w:rPr>
        <w:t xml:space="preserve">Compte tenu des effectifs et de certaines contraintes de fonctionnement des services, </w:t>
      </w:r>
    </w:p>
    <w:p w14:paraId="75AAD4E7" w14:textId="77777777" w:rsidR="00C74615" w:rsidRPr="001F7C96" w:rsidRDefault="00C74615" w:rsidP="00C74615">
      <w:pPr>
        <w:contextualSpacing/>
        <w:rPr>
          <w:rFonts w:cstheme="minorHAnsi"/>
        </w:rPr>
      </w:pPr>
      <w:r w:rsidRPr="001F7C96">
        <w:rPr>
          <w:rFonts w:cstheme="minorHAnsi"/>
        </w:rPr>
        <w:t>Considérant l’amplitude des horaires de fonctionnement des services en liaison avec l’affluence touristique estivale (notamment plage municipale et police municipale)</w:t>
      </w:r>
    </w:p>
    <w:p w14:paraId="35B69B01" w14:textId="77777777" w:rsidR="00C74615" w:rsidRPr="001F7C96" w:rsidRDefault="00C74615" w:rsidP="00C74615">
      <w:pPr>
        <w:contextualSpacing/>
        <w:rPr>
          <w:rFonts w:cstheme="minorHAnsi"/>
        </w:rPr>
      </w:pPr>
      <w:r w:rsidRPr="001F7C96">
        <w:rPr>
          <w:rFonts w:cstheme="minorHAnsi"/>
        </w:rPr>
        <w:t>Considérant la nécessité d’accueillir le public pendant ces horaires de fonctionnement,</w:t>
      </w:r>
    </w:p>
    <w:p w14:paraId="39653D38" w14:textId="77777777" w:rsidR="00C74615" w:rsidRPr="001F7C96" w:rsidRDefault="00C74615" w:rsidP="00C74615">
      <w:pPr>
        <w:contextualSpacing/>
        <w:rPr>
          <w:rFonts w:cstheme="minorHAnsi"/>
        </w:rPr>
      </w:pPr>
    </w:p>
    <w:p w14:paraId="7BEA6E99" w14:textId="77777777" w:rsidR="00C74615" w:rsidRDefault="00C74615" w:rsidP="00C74615">
      <w:pPr>
        <w:contextualSpacing/>
        <w:rPr>
          <w:rFonts w:cstheme="minorHAnsi"/>
        </w:rPr>
      </w:pPr>
      <w:r>
        <w:rPr>
          <w:rFonts w:cstheme="minorHAnsi"/>
        </w:rPr>
        <w:t>Il est demandé au</w:t>
      </w:r>
      <w:r w:rsidRPr="001F7C96">
        <w:rPr>
          <w:rFonts w:cstheme="minorHAnsi"/>
        </w:rPr>
        <w:t xml:space="preserve"> Conseil Municipal</w:t>
      </w:r>
      <w:r>
        <w:rPr>
          <w:rFonts w:cstheme="minorHAnsi"/>
        </w:rPr>
        <w:t xml:space="preserve"> </w:t>
      </w:r>
      <w:r w:rsidRPr="007C5824">
        <w:rPr>
          <w:rFonts w:cstheme="minorHAnsi"/>
          <w:b/>
          <w:bCs/>
        </w:rPr>
        <w:t>d’autoriser M. le Maire</w:t>
      </w:r>
      <w:r w:rsidRPr="001F7C96">
        <w:rPr>
          <w:rFonts w:cstheme="minorHAnsi"/>
        </w:rPr>
        <w:t xml:space="preserve"> à payer les heures supplémentaires que peut effectuer le personnel non-titulaire saisonnier, y compris au-delà de 25 heures supplémentaires par mois.</w:t>
      </w:r>
    </w:p>
    <w:p w14:paraId="3F0761D8" w14:textId="77777777" w:rsidR="00C74615" w:rsidRDefault="00C74615" w:rsidP="00C74615">
      <w:pPr>
        <w:contextualSpacing/>
        <w:rPr>
          <w:rFonts w:cstheme="minorHAnsi"/>
        </w:rPr>
      </w:pPr>
    </w:p>
    <w:p w14:paraId="7E389523" w14:textId="4FB941D7" w:rsidR="00C74615" w:rsidRDefault="00C74615" w:rsidP="00C74615">
      <w:pPr>
        <w:contextualSpacing/>
        <w:rPr>
          <w:rFonts w:cstheme="minorHAnsi"/>
        </w:rPr>
      </w:pPr>
      <w:r>
        <w:rPr>
          <w:rFonts w:cstheme="minorHAnsi"/>
        </w:rPr>
        <w:t>Le conseil Municipal décide, après avoir délibéré, à l’unanimité de</w:t>
      </w:r>
    </w:p>
    <w:p w14:paraId="6528FF95" w14:textId="54EE099C" w:rsidR="000C191A" w:rsidRPr="00330FB3" w:rsidRDefault="00C74615" w:rsidP="00330FB3">
      <w:pPr>
        <w:contextualSpacing/>
        <w:rPr>
          <w:rFonts w:cstheme="minorHAnsi"/>
        </w:rPr>
      </w:pPr>
      <w:r>
        <w:rPr>
          <w:rFonts w:cstheme="minorHAnsi"/>
        </w:rPr>
        <w:t>-</w:t>
      </w:r>
      <w:r w:rsidRPr="00C74615">
        <w:rPr>
          <w:rFonts w:cstheme="minorHAnsi"/>
          <w:b/>
          <w:bCs/>
        </w:rPr>
        <w:t>d’autoriser M. le Maire</w:t>
      </w:r>
      <w:r>
        <w:rPr>
          <w:rFonts w:cstheme="minorHAnsi"/>
        </w:rPr>
        <w:t>, ou son représentant, à payer les heures supplémentaires du personnel non-titulaire saisonnier, y compris au-delà de 25 heures supplémentaires par mois.</w:t>
      </w:r>
      <w:bookmarkEnd w:id="3"/>
      <w:r w:rsidR="000C191A" w:rsidRPr="00F3778B">
        <w:rPr>
          <w:b/>
          <w:bCs/>
        </w:rPr>
        <w:t xml:space="preserve">  </w:t>
      </w:r>
      <w:r w:rsidR="000C191A">
        <w:rPr>
          <w:b/>
          <w:bCs/>
        </w:rPr>
        <w:t xml:space="preserve">                                             </w:t>
      </w:r>
      <w:bookmarkEnd w:id="4"/>
      <w:bookmarkEnd w:id="5"/>
    </w:p>
    <w:p w14:paraId="2398DA91" w14:textId="4F4DC29E" w:rsidR="000C191A" w:rsidRPr="00115137" w:rsidRDefault="000C191A" w:rsidP="007718F9">
      <w:pPr>
        <w:spacing w:after="0" w:line="240" w:lineRule="auto"/>
        <w:contextualSpacing/>
        <w:rPr>
          <w:b/>
          <w:bCs/>
          <w:u w:val="single"/>
        </w:rPr>
      </w:pPr>
    </w:p>
    <w:p w14:paraId="3A688203" w14:textId="51668381" w:rsidR="00F953F7" w:rsidRPr="00F953F7" w:rsidRDefault="00115137" w:rsidP="00F953F7">
      <w:pPr>
        <w:contextualSpacing/>
        <w:rPr>
          <w:rFonts w:cstheme="minorHAnsi"/>
          <w:b/>
          <w:bCs/>
          <w:u w:val="single"/>
        </w:rPr>
      </w:pPr>
      <w:r w:rsidRPr="00115137">
        <w:rPr>
          <w:b/>
          <w:bCs/>
          <w:noProof/>
          <w:u w:val="single"/>
        </w:rPr>
        <w:t>3-</w:t>
      </w:r>
      <w:r w:rsidR="00F953F7" w:rsidRPr="00F953F7">
        <w:rPr>
          <w:b/>
          <w:bCs/>
          <w:noProof/>
          <w:u w:val="single"/>
        </w:rPr>
        <w:t>Participation de la commune à la mise en concurrence du CDG74 pour le contrat groupe couvrant le risque santé</w:t>
      </w:r>
    </w:p>
    <w:p w14:paraId="56507CAA" w14:textId="77777777" w:rsidR="00F953F7" w:rsidRPr="00EA3895" w:rsidRDefault="00F953F7" w:rsidP="00F953F7">
      <w:pPr>
        <w:contextualSpacing/>
        <w:rPr>
          <w:rFonts w:ascii="Calibri" w:hAnsi="Calibri"/>
        </w:rPr>
      </w:pPr>
    </w:p>
    <w:p w14:paraId="68CB5BD9" w14:textId="77777777" w:rsidR="00F953F7" w:rsidRPr="00EC35FF" w:rsidRDefault="00F953F7" w:rsidP="00F953F7">
      <w:pPr>
        <w:contextualSpacing/>
        <w:rPr>
          <w:rFonts w:ascii="Calibri" w:hAnsi="Calibri"/>
        </w:rPr>
      </w:pPr>
      <w:r w:rsidRPr="00EC35FF">
        <w:rPr>
          <w:rFonts w:ascii="Calibri" w:hAnsi="Calibri"/>
        </w:rPr>
        <w:t>L’ordonnance n°2021-175 du 17 février 2021 relative à la protection sociale complémentaire dans la fonction publique vient renforcer le dispositif relatif à la protection sociale complémentaire en instituant, pour rappel, une participation financière obligatoire des employeurs publics à la couverture de leurs agents, depuis le 1er janvier dernier sur le risque Prévoyance et à compter du 1er janvier 2026 sur le risque Santé.</w:t>
      </w:r>
    </w:p>
    <w:p w14:paraId="5C8F88B8" w14:textId="77777777" w:rsidR="00F953F7" w:rsidRPr="00EC35FF" w:rsidRDefault="00F953F7" w:rsidP="00F953F7">
      <w:pPr>
        <w:contextualSpacing/>
        <w:rPr>
          <w:rFonts w:ascii="Calibri" w:hAnsi="Calibri"/>
        </w:rPr>
      </w:pPr>
      <w:r w:rsidRPr="00EC35FF">
        <w:rPr>
          <w:rFonts w:ascii="Calibri" w:hAnsi="Calibri"/>
        </w:rPr>
        <w:br/>
        <w:t>L’ordonnance susvisée donne compétence aux Centres de gestion pour conclure, pour le compte des collectivités territoriales et de leurs établissements publics, des conventions de participation destinées à couvrir leurs agents en matière de protection sociale complémentaire pour les risques Santé et Prévoyance.</w:t>
      </w:r>
    </w:p>
    <w:p w14:paraId="097CE279" w14:textId="77777777" w:rsidR="00F953F7" w:rsidRPr="00EC35FF" w:rsidRDefault="00F953F7" w:rsidP="00F953F7">
      <w:pPr>
        <w:contextualSpacing/>
        <w:rPr>
          <w:rFonts w:ascii="Calibri" w:hAnsi="Calibri"/>
        </w:rPr>
      </w:pPr>
      <w:r w:rsidRPr="00EC35FF">
        <w:rPr>
          <w:rFonts w:ascii="Calibri" w:hAnsi="Calibri"/>
        </w:rPr>
        <w:br/>
        <w:t xml:space="preserve">A ce jour, le CDG74 a mis en place une convention de participation pour la Prévoyance </w:t>
      </w:r>
      <w:proofErr w:type="gramStart"/>
      <w:r w:rsidRPr="00EC35FF">
        <w:rPr>
          <w:rFonts w:ascii="Calibri" w:hAnsi="Calibri"/>
        </w:rPr>
        <w:t>actuellement en cours</w:t>
      </w:r>
      <w:proofErr w:type="gramEnd"/>
      <w:r w:rsidRPr="00EC35FF">
        <w:rPr>
          <w:rFonts w:ascii="Calibri" w:hAnsi="Calibri"/>
        </w:rPr>
        <w:t xml:space="preserve"> d’exécution.</w:t>
      </w:r>
    </w:p>
    <w:p w14:paraId="1708F774" w14:textId="77777777" w:rsidR="00F953F7" w:rsidRDefault="00F953F7" w:rsidP="00F953F7">
      <w:pPr>
        <w:contextualSpacing/>
        <w:rPr>
          <w:rFonts w:ascii="Calibri" w:hAnsi="Calibri"/>
        </w:rPr>
      </w:pPr>
      <w:r w:rsidRPr="00EC35FF">
        <w:rPr>
          <w:rFonts w:ascii="Calibri" w:hAnsi="Calibri"/>
        </w:rPr>
        <w:br/>
        <w:t xml:space="preserve">Le CDG74 </w:t>
      </w:r>
      <w:r w:rsidRPr="00EC35FF">
        <w:rPr>
          <w:rFonts w:ascii="Calibri" w:hAnsi="Calibri"/>
          <w:b/>
          <w:bCs/>
        </w:rPr>
        <w:t>lance une procédure de consultation</w:t>
      </w:r>
      <w:r w:rsidRPr="00EC35FF">
        <w:rPr>
          <w:rFonts w:ascii="Calibri" w:hAnsi="Calibri"/>
        </w:rPr>
        <w:t xml:space="preserve"> pour proposer aux collectivités du département un contrat collectif Santé, couvrant ainsi les dépenses médicales au profit des agents et de leurs ayants-droits le cas </w:t>
      </w:r>
    </w:p>
    <w:p w14:paraId="4E09D928" w14:textId="2495C300" w:rsidR="00F953F7" w:rsidRDefault="00F953F7" w:rsidP="00F953F7">
      <w:pPr>
        <w:contextualSpacing/>
        <w:rPr>
          <w:rFonts w:ascii="Calibri" w:hAnsi="Calibri"/>
        </w:rPr>
      </w:pPr>
    </w:p>
    <w:p w14:paraId="6ADCC053" w14:textId="77777777" w:rsidR="00F953F7" w:rsidRDefault="00F953F7" w:rsidP="00F953F7">
      <w:pPr>
        <w:contextualSpacing/>
        <w:rPr>
          <w:rFonts w:ascii="Calibri" w:hAnsi="Calibri"/>
        </w:rPr>
      </w:pPr>
    </w:p>
    <w:p w14:paraId="31CB2677" w14:textId="77777777" w:rsidR="00F953F7" w:rsidRPr="00EC35FF" w:rsidRDefault="00F953F7" w:rsidP="00F953F7">
      <w:pPr>
        <w:contextualSpacing/>
        <w:rPr>
          <w:rFonts w:ascii="Calibri" w:hAnsi="Calibri"/>
        </w:rPr>
      </w:pPr>
      <w:proofErr w:type="gramStart"/>
      <w:r w:rsidRPr="00EC35FF">
        <w:rPr>
          <w:rFonts w:ascii="Calibri" w:hAnsi="Calibri"/>
        </w:rPr>
        <w:lastRenderedPageBreak/>
        <w:t>échéant</w:t>
      </w:r>
      <w:proofErr w:type="gramEnd"/>
      <w:r w:rsidRPr="00EC35FF">
        <w:rPr>
          <w:rFonts w:ascii="Calibri" w:hAnsi="Calibri"/>
        </w:rPr>
        <w:t>, qui prendra effet au 1er janvier 2026 pour une durée de 6 ans.</w:t>
      </w:r>
      <w:r>
        <w:rPr>
          <w:rFonts w:ascii="Calibri" w:hAnsi="Calibri"/>
        </w:rPr>
        <w:t xml:space="preserve"> L’adhésion des collectivités restera facultative.</w:t>
      </w:r>
    </w:p>
    <w:p w14:paraId="598F75E0" w14:textId="77777777" w:rsidR="00F953F7" w:rsidRDefault="00F953F7" w:rsidP="00F953F7">
      <w:pPr>
        <w:contextualSpacing/>
      </w:pPr>
    </w:p>
    <w:p w14:paraId="6FA9F9A0" w14:textId="77777777" w:rsidR="00F953F7" w:rsidRPr="00EC35FF" w:rsidRDefault="00F953F7" w:rsidP="00F953F7">
      <w:pPr>
        <w:rPr>
          <w:rFonts w:ascii="Calibri" w:hAnsi="Calibri"/>
        </w:rPr>
      </w:pPr>
      <w:r w:rsidRPr="00532D95">
        <w:rPr>
          <w:rFonts w:ascii="Calibri" w:hAnsi="Calibri"/>
        </w:rPr>
        <w:t>Il est demandé aux membres du Conseil Municipal</w:t>
      </w:r>
      <w:r>
        <w:t xml:space="preserve"> </w:t>
      </w:r>
      <w:r w:rsidRPr="00EC35FF">
        <w:rPr>
          <w:rFonts w:ascii="Calibri" w:hAnsi="Calibri"/>
        </w:rPr>
        <w:t xml:space="preserve">d’associer la commune à cette procédure de mise en concurrence, en </w:t>
      </w:r>
      <w:r w:rsidRPr="00EC35FF">
        <w:rPr>
          <w:rFonts w:ascii="Calibri" w:hAnsi="Calibri"/>
          <w:b/>
          <w:bCs/>
        </w:rPr>
        <w:t>confiant un mandat au CDG74</w:t>
      </w:r>
      <w:r w:rsidRPr="00EC35FF">
        <w:rPr>
          <w:rFonts w:ascii="Calibri" w:hAnsi="Calibri"/>
        </w:rPr>
        <w:t>, qui n’engage nullement à ce stade la collectivité à souscrire au contrat qui sera mis en œuvre par le CDG74.</w:t>
      </w:r>
    </w:p>
    <w:p w14:paraId="66DA5480" w14:textId="77777777" w:rsidR="00F953F7" w:rsidRDefault="00F953F7" w:rsidP="00F953F7">
      <w:pPr>
        <w:contextualSpacing/>
        <w:rPr>
          <w:rFonts w:cstheme="minorHAnsi"/>
        </w:rPr>
      </w:pPr>
    </w:p>
    <w:p w14:paraId="60E8A98F" w14:textId="77777777" w:rsidR="00F953F7" w:rsidRDefault="00F953F7" w:rsidP="00F953F7">
      <w:pPr>
        <w:contextualSpacing/>
        <w:rPr>
          <w:rFonts w:cstheme="minorHAnsi"/>
        </w:rPr>
      </w:pPr>
      <w:r>
        <w:rPr>
          <w:rFonts w:cstheme="minorHAnsi"/>
        </w:rPr>
        <w:t xml:space="preserve">Le Conseil Municipal décide, après avoir délibéré, à l’unanimité </w:t>
      </w:r>
    </w:p>
    <w:p w14:paraId="58BDC4D7" w14:textId="77777777" w:rsidR="00F953F7" w:rsidRDefault="00F953F7" w:rsidP="00F953F7">
      <w:pPr>
        <w:contextualSpacing/>
        <w:rPr>
          <w:rFonts w:cstheme="minorHAnsi"/>
        </w:rPr>
      </w:pPr>
      <w:r>
        <w:rPr>
          <w:rFonts w:cstheme="minorHAnsi"/>
        </w:rPr>
        <w:t>-</w:t>
      </w:r>
      <w:r w:rsidRPr="00C932C2">
        <w:rPr>
          <w:rFonts w:cstheme="minorHAnsi"/>
          <w:b/>
          <w:bCs/>
        </w:rPr>
        <w:t>d’associer la commune de Menthon-Saint-Bernard</w:t>
      </w:r>
      <w:r>
        <w:rPr>
          <w:rFonts w:cstheme="minorHAnsi"/>
        </w:rPr>
        <w:t xml:space="preserve"> à cette mise en concurrence du CDG74 pour le contrat groupe couvrant le risque santé</w:t>
      </w:r>
    </w:p>
    <w:p w14:paraId="0335498C" w14:textId="77777777" w:rsidR="00F953F7" w:rsidRDefault="00F953F7" w:rsidP="00F953F7">
      <w:pPr>
        <w:contextualSpacing/>
        <w:rPr>
          <w:rFonts w:cstheme="minorHAnsi"/>
        </w:rPr>
      </w:pPr>
      <w:r w:rsidRPr="00C932C2">
        <w:rPr>
          <w:rFonts w:cstheme="minorHAnsi"/>
          <w:b/>
          <w:bCs/>
        </w:rPr>
        <w:t>-de confier un mandat au CDG74</w:t>
      </w:r>
      <w:r>
        <w:rPr>
          <w:rFonts w:cstheme="minorHAnsi"/>
        </w:rPr>
        <w:t xml:space="preserve"> dans cette procédure de mise en concurrence</w:t>
      </w:r>
    </w:p>
    <w:p w14:paraId="22AEB81F" w14:textId="50BBDEEE" w:rsidR="004B3B90" w:rsidRDefault="00F953F7" w:rsidP="00F953F7">
      <w:pPr>
        <w:spacing w:after="0" w:line="240" w:lineRule="auto"/>
        <w:contextualSpacing/>
        <w:jc w:val="both"/>
        <w:rPr>
          <w:rFonts w:ascii="Ebrima" w:hAnsi="Ebrima" w:cs="Calibri Light"/>
          <w:sz w:val="20"/>
          <w:szCs w:val="20"/>
        </w:rPr>
      </w:pPr>
      <w:r>
        <w:rPr>
          <w:rFonts w:cstheme="minorHAnsi"/>
        </w:rPr>
        <w:t>-</w:t>
      </w:r>
      <w:r w:rsidRPr="00C74615">
        <w:rPr>
          <w:rFonts w:cstheme="minorHAnsi"/>
          <w:b/>
          <w:bCs/>
        </w:rPr>
        <w:t>d’autoriser M. le Maire</w:t>
      </w:r>
      <w:r>
        <w:rPr>
          <w:rFonts w:cstheme="minorHAnsi"/>
        </w:rPr>
        <w:t>, ou son représentant, à signer tout document relatif à la procédure de consultation</w:t>
      </w:r>
    </w:p>
    <w:p w14:paraId="3A24360A" w14:textId="77777777" w:rsidR="00F953F7" w:rsidRDefault="00F953F7" w:rsidP="004B3B90">
      <w:pPr>
        <w:spacing w:after="0" w:line="240" w:lineRule="auto"/>
        <w:contextualSpacing/>
        <w:jc w:val="both"/>
        <w:rPr>
          <w:rFonts w:ascii="Ebrima" w:hAnsi="Ebrima" w:cs="Calibri Light"/>
          <w:sz w:val="20"/>
          <w:szCs w:val="20"/>
        </w:rPr>
      </w:pPr>
    </w:p>
    <w:p w14:paraId="5F1EDAC7" w14:textId="77777777" w:rsidR="005535E3" w:rsidRPr="004B3B90" w:rsidRDefault="005535E3" w:rsidP="004B3B90">
      <w:pPr>
        <w:spacing w:after="0" w:line="240" w:lineRule="auto"/>
        <w:contextualSpacing/>
        <w:jc w:val="both"/>
        <w:rPr>
          <w:rFonts w:ascii="Ebrima" w:hAnsi="Ebrima" w:cs="Calibri Light"/>
          <w:sz w:val="20"/>
          <w:szCs w:val="20"/>
        </w:rPr>
      </w:pPr>
      <w:bookmarkStart w:id="6" w:name="_Hlk193273328"/>
    </w:p>
    <w:p w14:paraId="21F3B1A3" w14:textId="77777777" w:rsidR="00F953F7" w:rsidRDefault="00F953F7" w:rsidP="00F953F7">
      <w:pPr>
        <w:contextualSpacing/>
        <w:rPr>
          <w:rFonts w:cstheme="minorHAnsi"/>
          <w:b/>
          <w:bCs/>
          <w:u w:val="single"/>
        </w:rPr>
      </w:pPr>
      <w:r>
        <w:rPr>
          <w:rFonts w:cstheme="minorHAnsi"/>
          <w:b/>
          <w:bCs/>
          <w:u w:val="single"/>
        </w:rPr>
        <w:t>4</w:t>
      </w:r>
      <w:r w:rsidRPr="0050445E">
        <w:rPr>
          <w:rFonts w:cstheme="minorHAnsi"/>
          <w:b/>
          <w:bCs/>
          <w:u w:val="single"/>
        </w:rPr>
        <w:t>-</w:t>
      </w:r>
      <w:r w:rsidRPr="00EC35FF">
        <w:rPr>
          <w:rFonts w:cstheme="minorHAnsi"/>
          <w:b/>
          <w:bCs/>
          <w:u w:val="single"/>
        </w:rPr>
        <w:t xml:space="preserve">Chemin de la </w:t>
      </w:r>
      <w:proofErr w:type="spellStart"/>
      <w:r w:rsidRPr="00EC35FF">
        <w:rPr>
          <w:rFonts w:cstheme="minorHAnsi"/>
          <w:b/>
          <w:bCs/>
          <w:u w:val="single"/>
        </w:rPr>
        <w:t>Savaux</w:t>
      </w:r>
      <w:proofErr w:type="spellEnd"/>
      <w:r w:rsidRPr="00EC35FF">
        <w:rPr>
          <w:rFonts w:cstheme="minorHAnsi"/>
          <w:b/>
          <w:bCs/>
          <w:u w:val="single"/>
        </w:rPr>
        <w:t>, rétrocession de 18m2 à un riverain</w:t>
      </w:r>
    </w:p>
    <w:p w14:paraId="3F896B8D" w14:textId="77777777" w:rsidR="00F953F7" w:rsidRDefault="00F953F7" w:rsidP="00F953F7">
      <w:pPr>
        <w:contextualSpacing/>
        <w:rPr>
          <w:rFonts w:cstheme="minorHAnsi"/>
          <w:b/>
          <w:bCs/>
          <w:u w:val="single"/>
        </w:rPr>
      </w:pPr>
    </w:p>
    <w:p w14:paraId="1CF28752" w14:textId="77777777" w:rsidR="00F953F7" w:rsidRDefault="00F953F7" w:rsidP="00F953F7">
      <w:pPr>
        <w:contextualSpacing/>
        <w:rPr>
          <w:rFonts w:cstheme="minorHAnsi"/>
        </w:rPr>
      </w:pPr>
      <w:r>
        <w:rPr>
          <w:rFonts w:cstheme="minorHAnsi"/>
        </w:rPr>
        <w:t>Considérant l</w:t>
      </w:r>
      <w:r w:rsidRPr="00EC35FF">
        <w:rPr>
          <w:rFonts w:cstheme="minorHAnsi"/>
        </w:rPr>
        <w:t xml:space="preserve">a procédure de plan d’alignement du Chemin de la </w:t>
      </w:r>
      <w:proofErr w:type="spellStart"/>
      <w:r w:rsidRPr="00EC35FF">
        <w:rPr>
          <w:rFonts w:cstheme="minorHAnsi"/>
        </w:rPr>
        <w:t>Savaux</w:t>
      </w:r>
      <w:proofErr w:type="spellEnd"/>
      <w:r w:rsidRPr="00EC35FF">
        <w:rPr>
          <w:rFonts w:cstheme="minorHAnsi"/>
        </w:rPr>
        <w:t xml:space="preserve"> et la délibération du Conseil Municipal n° 2024-003-OCT du 14 octobre 2024 portant approbation du plan d’alignement,</w:t>
      </w:r>
      <w:r>
        <w:rPr>
          <w:rFonts w:cstheme="minorHAnsi"/>
        </w:rPr>
        <w:t xml:space="preserve"> </w:t>
      </w:r>
    </w:p>
    <w:p w14:paraId="1F3E04BF" w14:textId="7D82841D" w:rsidR="00F953F7" w:rsidRPr="00EC35FF" w:rsidRDefault="00F953F7" w:rsidP="00F953F7">
      <w:pPr>
        <w:contextualSpacing/>
        <w:rPr>
          <w:rFonts w:cstheme="minorHAnsi"/>
        </w:rPr>
      </w:pPr>
      <w:r>
        <w:rPr>
          <w:rFonts w:cstheme="minorHAnsi"/>
        </w:rPr>
        <w:t>Considérant l</w:t>
      </w:r>
      <w:r w:rsidRPr="00EC35FF">
        <w:rPr>
          <w:rFonts w:cstheme="minorHAnsi"/>
        </w:rPr>
        <w:t>adite délibération n° 2024-003-OCT du 14 octobre 2024 portant approbation du plan d’alignement a fait l’objet d’un dépôt de pièce en date du 29 octobre 2024, auprès du Service de la Publicité Foncière d’ANNECY (74), régularisant l’emprise foncière du domaine public sur des parcelles privées et emportant transfert de propriété des parcelles concernées par ledit plan d’alignement au profit de la Commune de MENTHON-SAINT-BERNARD, et intégration dans le domaine public routier communal,</w:t>
      </w:r>
    </w:p>
    <w:p w14:paraId="2948D074" w14:textId="77777777" w:rsidR="00F953F7" w:rsidRPr="00EC35FF" w:rsidRDefault="00F953F7" w:rsidP="00F953F7">
      <w:pPr>
        <w:contextualSpacing/>
        <w:rPr>
          <w:rFonts w:cstheme="minorHAnsi"/>
        </w:rPr>
      </w:pPr>
      <w:r w:rsidRPr="00EC35FF">
        <w:rPr>
          <w:rFonts w:cstheme="minorHAnsi"/>
        </w:rPr>
        <w:t>En ce comprise la parcelle cadastrée Section AE numéro 462 aujourd’hui rattachée au domaine public de la Commune à la suite de cette procédure de plan d’alignement.</w:t>
      </w:r>
    </w:p>
    <w:p w14:paraId="6971CD67" w14:textId="77777777" w:rsidR="00F953F7" w:rsidRPr="00EC35FF" w:rsidRDefault="00F953F7" w:rsidP="00F953F7">
      <w:pPr>
        <w:contextualSpacing/>
        <w:rPr>
          <w:rFonts w:cstheme="minorHAnsi"/>
        </w:rPr>
      </w:pPr>
    </w:p>
    <w:p w14:paraId="4DE1CB66" w14:textId="77777777" w:rsidR="00F953F7" w:rsidRPr="00EC35FF" w:rsidRDefault="00F953F7" w:rsidP="00F953F7">
      <w:pPr>
        <w:contextualSpacing/>
        <w:rPr>
          <w:rFonts w:cstheme="minorHAnsi"/>
        </w:rPr>
      </w:pPr>
      <w:r>
        <w:rPr>
          <w:rFonts w:cstheme="minorHAnsi"/>
        </w:rPr>
        <w:t>Considérant que les propriétaires</w:t>
      </w:r>
      <w:r w:rsidRPr="00EC35FF">
        <w:rPr>
          <w:rFonts w:cstheme="minorHAnsi"/>
        </w:rPr>
        <w:t xml:space="preserve"> des parcelles cadastrées Section AE numéros 451, 454, 455, 458, 459 et 463, ont sollicité la Commune pour la rétrocession de la partie de voie communale dite</w:t>
      </w:r>
      <w:proofErr w:type="gramStart"/>
      <w:r w:rsidRPr="00EC35FF">
        <w:rPr>
          <w:rFonts w:cstheme="minorHAnsi"/>
        </w:rPr>
        <w:t xml:space="preserve"> «Chemin</w:t>
      </w:r>
      <w:proofErr w:type="gramEnd"/>
      <w:r w:rsidRPr="00EC35FF">
        <w:rPr>
          <w:rFonts w:cstheme="minorHAnsi"/>
        </w:rPr>
        <w:t xml:space="preserve"> de la </w:t>
      </w:r>
      <w:proofErr w:type="spellStart"/>
      <w:proofErr w:type="gramStart"/>
      <w:r w:rsidRPr="00EC35FF">
        <w:rPr>
          <w:rFonts w:cstheme="minorHAnsi"/>
        </w:rPr>
        <w:t>Savaux</w:t>
      </w:r>
      <w:proofErr w:type="spellEnd"/>
      <w:r w:rsidRPr="00EC35FF">
        <w:rPr>
          <w:rFonts w:cstheme="minorHAnsi"/>
        </w:rPr>
        <w:t>»</w:t>
      </w:r>
      <w:proofErr w:type="gramEnd"/>
      <w:r w:rsidRPr="00EC35FF">
        <w:rPr>
          <w:rFonts w:cstheme="minorHAnsi"/>
        </w:rPr>
        <w:t xml:space="preserve"> (</w:t>
      </w:r>
      <w:proofErr w:type="gramStart"/>
      <w:r w:rsidRPr="00EC35FF">
        <w:rPr>
          <w:rFonts w:cstheme="minorHAnsi"/>
        </w:rPr>
        <w:t>ex partie</w:t>
      </w:r>
      <w:proofErr w:type="gramEnd"/>
      <w:r w:rsidRPr="00EC35FF">
        <w:rPr>
          <w:rFonts w:cstheme="minorHAnsi"/>
        </w:rPr>
        <w:t xml:space="preserve"> de AE 462), supportant à ce jour leur haie, pour une surface de 18 m² environ, telle que matérialisée en bleu sur le plan ci-dessous et sous les références 462 a).</w:t>
      </w:r>
    </w:p>
    <w:p w14:paraId="6A44DFDE" w14:textId="77777777" w:rsidR="00F953F7" w:rsidRPr="00EC35FF" w:rsidRDefault="00F953F7" w:rsidP="00F953F7">
      <w:pPr>
        <w:contextualSpacing/>
        <w:rPr>
          <w:rFonts w:cstheme="minorHAnsi"/>
          <w:b/>
          <w:bCs/>
          <w:u w:val="single"/>
        </w:rPr>
      </w:pPr>
      <w:r w:rsidRPr="00EC35FF">
        <w:rPr>
          <w:rFonts w:cstheme="minorHAnsi"/>
          <w:b/>
          <w:bCs/>
          <w:noProof/>
          <w:u w:val="single"/>
        </w:rPr>
        <w:drawing>
          <wp:inline distT="0" distB="0" distL="0" distR="0" wp14:anchorId="08109955" wp14:editId="7FD70161">
            <wp:extent cx="2695575" cy="5810250"/>
            <wp:effectExtent l="4763" t="0" r="0" b="0"/>
            <wp:docPr id="1704479460" name="Image 2" descr="Une image contenant carte, texte, diagramm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arte, texte, diagramme,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695575" cy="5810250"/>
                    </a:xfrm>
                    <a:prstGeom prst="rect">
                      <a:avLst/>
                    </a:prstGeom>
                    <a:noFill/>
                    <a:ln>
                      <a:noFill/>
                    </a:ln>
                  </pic:spPr>
                </pic:pic>
              </a:graphicData>
            </a:graphic>
          </wp:inline>
        </w:drawing>
      </w:r>
    </w:p>
    <w:p w14:paraId="6F4D435A" w14:textId="77777777" w:rsidR="00F953F7" w:rsidRPr="00EC35FF" w:rsidRDefault="00F953F7" w:rsidP="00F953F7">
      <w:pPr>
        <w:contextualSpacing/>
        <w:rPr>
          <w:rFonts w:cstheme="minorHAnsi"/>
          <w:b/>
          <w:bCs/>
          <w:i/>
          <w:iCs/>
          <w:u w:val="single"/>
        </w:rPr>
      </w:pPr>
    </w:p>
    <w:p w14:paraId="021DCFA1" w14:textId="77777777" w:rsidR="00F953F7" w:rsidRPr="00EC35FF" w:rsidRDefault="00F953F7" w:rsidP="00F953F7">
      <w:pPr>
        <w:contextualSpacing/>
        <w:rPr>
          <w:rFonts w:cstheme="minorHAnsi"/>
        </w:rPr>
      </w:pPr>
      <w:r w:rsidRPr="00EC35FF">
        <w:rPr>
          <w:rFonts w:cstheme="minorHAnsi"/>
        </w:rPr>
        <w:t xml:space="preserve">Afin de régulariser cette situation, il est au proposé au Conseil Municipal de procéder à une vente de terrain au profit de </w:t>
      </w:r>
      <w:r>
        <w:rPr>
          <w:rFonts w:cstheme="minorHAnsi"/>
        </w:rPr>
        <w:t>ces propriétaires</w:t>
      </w:r>
      <w:r w:rsidRPr="00EC35FF">
        <w:rPr>
          <w:rFonts w:cstheme="minorHAnsi"/>
        </w:rPr>
        <w:t>.</w:t>
      </w:r>
    </w:p>
    <w:p w14:paraId="4CB317BF" w14:textId="77777777" w:rsidR="00F953F7" w:rsidRPr="00EC35FF" w:rsidRDefault="00F953F7" w:rsidP="00F953F7">
      <w:pPr>
        <w:contextualSpacing/>
        <w:rPr>
          <w:rFonts w:cstheme="minorHAnsi"/>
        </w:rPr>
      </w:pPr>
    </w:p>
    <w:p w14:paraId="0DA2E670" w14:textId="77777777" w:rsidR="00F953F7" w:rsidRPr="00EC35FF" w:rsidRDefault="00F953F7" w:rsidP="00F953F7">
      <w:pPr>
        <w:contextualSpacing/>
        <w:rPr>
          <w:rFonts w:cstheme="minorHAnsi"/>
          <w:b/>
          <w:bCs/>
        </w:rPr>
      </w:pPr>
      <w:r w:rsidRPr="00EC35FF">
        <w:rPr>
          <w:rFonts w:cstheme="minorHAnsi"/>
        </w:rPr>
        <w:lastRenderedPageBreak/>
        <w:t xml:space="preserve">Toutefois, cette portion de la voie dite « Chemin de la </w:t>
      </w:r>
      <w:proofErr w:type="spellStart"/>
      <w:r w:rsidRPr="00EC35FF">
        <w:rPr>
          <w:rFonts w:cstheme="minorHAnsi"/>
        </w:rPr>
        <w:t>Savaux</w:t>
      </w:r>
      <w:proofErr w:type="spellEnd"/>
      <w:r w:rsidRPr="00EC35FF">
        <w:rPr>
          <w:rFonts w:cstheme="minorHAnsi"/>
        </w:rPr>
        <w:t xml:space="preserve"> » faisant désormais partie du domaine public routier communal, </w:t>
      </w:r>
      <w:r w:rsidRPr="00EC35FF">
        <w:rPr>
          <w:rFonts w:cstheme="minorHAnsi"/>
          <w:b/>
          <w:bCs/>
        </w:rPr>
        <w:t>il convient, préalablement à cette cession, d’en prononcer le déclassement et l’intégration au domaine privé de la Commune.</w:t>
      </w:r>
    </w:p>
    <w:p w14:paraId="3D6F1E52" w14:textId="77777777" w:rsidR="00F953F7" w:rsidRPr="00EC35FF" w:rsidRDefault="00F953F7" w:rsidP="00F953F7">
      <w:pPr>
        <w:contextualSpacing/>
        <w:rPr>
          <w:rFonts w:cstheme="minorHAnsi"/>
        </w:rPr>
      </w:pPr>
    </w:p>
    <w:p w14:paraId="6AEAFC24" w14:textId="77777777" w:rsidR="00F953F7" w:rsidRPr="00EC35FF" w:rsidRDefault="00F953F7" w:rsidP="00F953F7">
      <w:pPr>
        <w:contextualSpacing/>
        <w:rPr>
          <w:rFonts w:cstheme="minorHAnsi"/>
        </w:rPr>
      </w:pPr>
      <w:r w:rsidRPr="00EC35FF">
        <w:rPr>
          <w:rFonts w:cstheme="minorHAnsi"/>
        </w:rPr>
        <w:t>L'article L.141-3 du Code de la voirie routière prévoit que le déclassement d'une voie communale est dispensé d'enquête publique préalable, dès lors qu’il n’y a pas atteinte aux fonctions de desserte ou de circulation assurées par la voie.</w:t>
      </w:r>
    </w:p>
    <w:p w14:paraId="53D7CE70" w14:textId="77777777" w:rsidR="00F953F7" w:rsidRPr="00EC35FF" w:rsidRDefault="00F953F7" w:rsidP="00F953F7">
      <w:pPr>
        <w:contextualSpacing/>
        <w:rPr>
          <w:rFonts w:cstheme="minorHAnsi"/>
        </w:rPr>
      </w:pPr>
    </w:p>
    <w:p w14:paraId="1917851E" w14:textId="77777777" w:rsidR="00F953F7" w:rsidRPr="00EC35FF" w:rsidRDefault="00F953F7" w:rsidP="00F953F7">
      <w:pPr>
        <w:contextualSpacing/>
        <w:rPr>
          <w:rFonts w:cstheme="minorHAnsi"/>
        </w:rPr>
      </w:pPr>
      <w:r w:rsidRPr="00EC35FF">
        <w:rPr>
          <w:rFonts w:cstheme="minorHAnsi"/>
        </w:rPr>
        <w:t>En l’espèce, considérant que la portion de voie communale concernée est occupée, dans les faits, par une haie délimitant la propriété de</w:t>
      </w:r>
      <w:r>
        <w:rPr>
          <w:rFonts w:cstheme="minorHAnsi"/>
        </w:rPr>
        <w:t>s demandeurs</w:t>
      </w:r>
      <w:r w:rsidRPr="00EC35FF">
        <w:rPr>
          <w:rFonts w:cstheme="minorHAnsi"/>
        </w:rPr>
        <w:t>, le déclassement de cette portion de voie n’aura pas de conséquence sur la desserte et la circulation assurées par la voie. De plus, cette portion de voie n’est pas affectée à l’usage direct du public.</w:t>
      </w:r>
    </w:p>
    <w:p w14:paraId="365A8EFD" w14:textId="77777777" w:rsidR="00F953F7" w:rsidRPr="00EC35FF" w:rsidRDefault="00F953F7" w:rsidP="00F953F7">
      <w:pPr>
        <w:contextualSpacing/>
        <w:rPr>
          <w:rFonts w:cstheme="minorHAnsi"/>
        </w:rPr>
      </w:pPr>
    </w:p>
    <w:p w14:paraId="13977BE7" w14:textId="77777777" w:rsidR="00F953F7" w:rsidRDefault="00F953F7" w:rsidP="00F953F7">
      <w:pPr>
        <w:contextualSpacing/>
        <w:rPr>
          <w:rFonts w:cstheme="minorHAnsi"/>
        </w:rPr>
      </w:pPr>
      <w:r w:rsidRPr="00F953F7">
        <w:rPr>
          <w:rFonts w:cstheme="minorHAnsi"/>
          <w:b/>
          <w:bCs/>
        </w:rPr>
        <w:t>Considérant que</w:t>
      </w:r>
      <w:r>
        <w:rPr>
          <w:rFonts w:cstheme="minorHAnsi"/>
        </w:rPr>
        <w:t xml:space="preserve"> la cession de la parcelle AE462 à la commune a été consentie à titre gratuit,</w:t>
      </w:r>
    </w:p>
    <w:p w14:paraId="7E9DCE06" w14:textId="77777777" w:rsidR="00F953F7" w:rsidRDefault="00F953F7" w:rsidP="00F953F7">
      <w:pPr>
        <w:contextualSpacing/>
        <w:rPr>
          <w:rFonts w:cstheme="minorHAnsi"/>
        </w:rPr>
      </w:pPr>
    </w:p>
    <w:p w14:paraId="4EB5A1A9" w14:textId="35790411" w:rsidR="00F953F7" w:rsidRDefault="00F953F7" w:rsidP="00F953F7">
      <w:pPr>
        <w:contextualSpacing/>
        <w:rPr>
          <w:rFonts w:cstheme="minorHAnsi"/>
        </w:rPr>
      </w:pPr>
      <w:r>
        <w:rPr>
          <w:rFonts w:cstheme="minorHAnsi"/>
        </w:rPr>
        <w:t xml:space="preserve"> </w:t>
      </w:r>
      <w:proofErr w:type="gramStart"/>
      <w:r>
        <w:rPr>
          <w:rFonts w:cstheme="minorHAnsi"/>
        </w:rPr>
        <w:t>le</w:t>
      </w:r>
      <w:proofErr w:type="gramEnd"/>
      <w:r>
        <w:rPr>
          <w:rFonts w:cstheme="minorHAnsi"/>
        </w:rPr>
        <w:t xml:space="preserve"> Conseil Municipal </w:t>
      </w:r>
      <w:r w:rsidRPr="00F953F7">
        <w:rPr>
          <w:rFonts w:cstheme="minorHAnsi"/>
          <w:b/>
          <w:bCs/>
        </w:rPr>
        <w:t>décide</w:t>
      </w:r>
      <w:r>
        <w:rPr>
          <w:rFonts w:cstheme="minorHAnsi"/>
        </w:rPr>
        <w:t>, après avoir délibéré</w:t>
      </w:r>
      <w:r w:rsidRPr="00F953F7">
        <w:rPr>
          <w:rFonts w:cstheme="minorHAnsi"/>
          <w:b/>
          <w:bCs/>
        </w:rPr>
        <w:t>, à l’unanimité</w:t>
      </w:r>
      <w:r>
        <w:rPr>
          <w:rFonts w:cstheme="minorHAnsi"/>
        </w:rPr>
        <w:t xml:space="preserve"> de</w:t>
      </w:r>
    </w:p>
    <w:p w14:paraId="4B2C5780" w14:textId="1C4D6A99" w:rsidR="00F953F7" w:rsidRPr="00F953F7" w:rsidRDefault="00F953F7" w:rsidP="00F953F7">
      <w:pPr>
        <w:pStyle w:val="Paragraphedeliste"/>
        <w:numPr>
          <w:ilvl w:val="0"/>
          <w:numId w:val="27"/>
        </w:numPr>
        <w:rPr>
          <w:rFonts w:cstheme="minorHAnsi"/>
        </w:rPr>
      </w:pPr>
      <w:proofErr w:type="gramStart"/>
      <w:r w:rsidRPr="00F953F7">
        <w:rPr>
          <w:rFonts w:cstheme="minorHAnsi"/>
          <w:b/>
          <w:bCs/>
        </w:rPr>
        <w:t>céder</w:t>
      </w:r>
      <w:proofErr w:type="gramEnd"/>
      <w:r w:rsidRPr="00F953F7">
        <w:rPr>
          <w:rFonts w:cstheme="minorHAnsi"/>
        </w:rPr>
        <w:t xml:space="preserve"> ces 18 m2 à titre gratuit </w:t>
      </w:r>
    </w:p>
    <w:p w14:paraId="7F25B04C" w14:textId="115CEFF3" w:rsidR="00F953F7" w:rsidRPr="009F0AA9" w:rsidRDefault="00F953F7" w:rsidP="00F953F7">
      <w:pPr>
        <w:pStyle w:val="Paragraphedeliste"/>
        <w:numPr>
          <w:ilvl w:val="0"/>
          <w:numId w:val="27"/>
        </w:numPr>
        <w:spacing w:after="0" w:line="240" w:lineRule="auto"/>
        <w:rPr>
          <w:rFonts w:cstheme="minorHAnsi"/>
        </w:rPr>
      </w:pPr>
      <w:proofErr w:type="gramStart"/>
      <w:r w:rsidRPr="00F953F7">
        <w:rPr>
          <w:rFonts w:cstheme="minorHAnsi"/>
          <w:b/>
          <w:bCs/>
        </w:rPr>
        <w:t>constater</w:t>
      </w:r>
      <w:proofErr w:type="gramEnd"/>
      <w:r w:rsidRPr="00F953F7">
        <w:rPr>
          <w:rFonts w:cstheme="minorHAnsi"/>
          <w:b/>
          <w:bCs/>
        </w:rPr>
        <w:t xml:space="preserve"> </w:t>
      </w:r>
      <w:r w:rsidRPr="009F0AA9">
        <w:rPr>
          <w:rFonts w:cstheme="minorHAnsi"/>
        </w:rPr>
        <w:t xml:space="preserve">que le déclassement d’une portion de la voie communale dite « Chemin de la </w:t>
      </w:r>
      <w:proofErr w:type="spellStart"/>
      <w:r w:rsidRPr="009F0AA9">
        <w:rPr>
          <w:rFonts w:cstheme="minorHAnsi"/>
        </w:rPr>
        <w:t>Savaux</w:t>
      </w:r>
      <w:proofErr w:type="spellEnd"/>
      <w:r w:rsidRPr="009F0AA9">
        <w:rPr>
          <w:rFonts w:cstheme="minorHAnsi"/>
        </w:rPr>
        <w:t> » d’une superficie de 18 m² environ n’est pas soumis à enquête publique,</w:t>
      </w:r>
    </w:p>
    <w:p w14:paraId="63E95BE7" w14:textId="7F2BD6B6" w:rsidR="00F953F7" w:rsidRPr="00EC35FF" w:rsidRDefault="00627FB6" w:rsidP="00F953F7">
      <w:pPr>
        <w:numPr>
          <w:ilvl w:val="0"/>
          <w:numId w:val="27"/>
        </w:numPr>
        <w:spacing w:after="0" w:line="240" w:lineRule="auto"/>
        <w:contextualSpacing/>
        <w:rPr>
          <w:rFonts w:cstheme="minorHAnsi"/>
        </w:rPr>
      </w:pPr>
      <w:r>
        <w:rPr>
          <w:noProof/>
        </w:rPr>
        <mc:AlternateContent>
          <mc:Choice Requires="wps">
            <w:drawing>
              <wp:anchor distT="0" distB="0" distL="114300" distR="114300" simplePos="0" relativeHeight="252094464" behindDoc="0" locked="0" layoutInCell="1" allowOverlap="1" wp14:anchorId="4FD8F58F" wp14:editId="17A7668D">
                <wp:simplePos x="0" y="0"/>
                <wp:positionH relativeFrom="margin">
                  <wp:posOffset>5810250</wp:posOffset>
                </wp:positionH>
                <wp:positionV relativeFrom="paragraph">
                  <wp:posOffset>-342900</wp:posOffset>
                </wp:positionV>
                <wp:extent cx="749935" cy="256540"/>
                <wp:effectExtent l="0" t="0" r="12065" b="10160"/>
                <wp:wrapNone/>
                <wp:docPr id="68213161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C6A903A" w14:textId="3FC631C4" w:rsidR="00627FB6" w:rsidRDefault="00627FB6" w:rsidP="00627FB6">
                            <w:r>
                              <w:rPr>
                                <w:rFonts w:asciiTheme="majorHAnsi" w:hAnsiTheme="majorHAnsi" w:cstheme="majorHAnsi"/>
                              </w:rPr>
                              <w:t>2025-43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8F58F" id="_x0000_s1036" type="#_x0000_t202" style="position:absolute;left:0;text-align:left;margin-left:457.5pt;margin-top:-27pt;width:59.05pt;height:20.2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aBRQ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" fillcolor="white [3201]" strokecolor="white [3212]" strokeweight=".5pt">
                <v:path arrowok="t"/>
                <v:textbox>
                  <w:txbxContent>
                    <w:p w14:paraId="5C6A903A" w14:textId="3FC631C4" w:rsidR="00627FB6" w:rsidRDefault="00627FB6" w:rsidP="00627FB6">
                      <w:r>
                        <w:rPr>
                          <w:rFonts w:asciiTheme="majorHAnsi" w:hAnsiTheme="majorHAnsi" w:cstheme="majorHAnsi"/>
                        </w:rPr>
                        <w:t>2025-4</w:t>
                      </w:r>
                      <w:r>
                        <w:rPr>
                          <w:rFonts w:asciiTheme="majorHAnsi" w:hAnsiTheme="majorHAnsi" w:cstheme="majorHAnsi"/>
                        </w:rPr>
                        <w:t>3</w:t>
                      </w:r>
                    </w:p>
                  </w:txbxContent>
                </v:textbox>
                <w10:wrap anchorx="margin"/>
              </v:shape>
            </w:pict>
          </mc:Fallback>
        </mc:AlternateContent>
      </w:r>
      <w:proofErr w:type="gramStart"/>
      <w:r w:rsidR="00F953F7" w:rsidRPr="00F953F7">
        <w:rPr>
          <w:rFonts w:cstheme="minorHAnsi"/>
          <w:b/>
          <w:bCs/>
        </w:rPr>
        <w:t>décider</w:t>
      </w:r>
      <w:proofErr w:type="gramEnd"/>
      <w:r w:rsidR="00F953F7" w:rsidRPr="00EC35FF">
        <w:rPr>
          <w:rFonts w:cstheme="minorHAnsi"/>
        </w:rPr>
        <w:t xml:space="preserve"> de procéder au déclassement de ladite portion,</w:t>
      </w:r>
    </w:p>
    <w:p w14:paraId="0A779658" w14:textId="77777777" w:rsidR="00F953F7" w:rsidRPr="00EC35FF" w:rsidRDefault="00F953F7" w:rsidP="00F953F7">
      <w:pPr>
        <w:numPr>
          <w:ilvl w:val="0"/>
          <w:numId w:val="27"/>
        </w:numPr>
        <w:spacing w:after="0" w:line="240" w:lineRule="auto"/>
        <w:contextualSpacing/>
        <w:rPr>
          <w:rFonts w:cstheme="minorHAnsi"/>
        </w:rPr>
      </w:pPr>
      <w:proofErr w:type="gramStart"/>
      <w:r w:rsidRPr="00F953F7">
        <w:rPr>
          <w:rFonts w:cstheme="minorHAnsi"/>
          <w:b/>
          <w:bCs/>
        </w:rPr>
        <w:t>d’accepter</w:t>
      </w:r>
      <w:proofErr w:type="gramEnd"/>
      <w:r w:rsidRPr="00EC35FF">
        <w:rPr>
          <w:rFonts w:cstheme="minorHAnsi"/>
        </w:rPr>
        <w:t xml:space="preserve"> la </w:t>
      </w:r>
      <w:r>
        <w:rPr>
          <w:rFonts w:cstheme="minorHAnsi"/>
        </w:rPr>
        <w:t>cession</w:t>
      </w:r>
      <w:r w:rsidRPr="00EC35FF">
        <w:rPr>
          <w:rFonts w:cstheme="minorHAnsi"/>
        </w:rPr>
        <w:t xml:space="preserve"> de cette portion de la voie communale dite « Chemin de la </w:t>
      </w:r>
      <w:proofErr w:type="spellStart"/>
      <w:r w:rsidRPr="00EC35FF">
        <w:rPr>
          <w:rFonts w:cstheme="minorHAnsi"/>
        </w:rPr>
        <w:t>Savaux</w:t>
      </w:r>
      <w:proofErr w:type="spellEnd"/>
      <w:r w:rsidRPr="00EC35FF">
        <w:rPr>
          <w:rFonts w:cstheme="minorHAnsi"/>
        </w:rPr>
        <w:t xml:space="preserve"> » </w:t>
      </w:r>
      <w:r>
        <w:rPr>
          <w:rFonts w:cstheme="minorHAnsi"/>
        </w:rPr>
        <w:t>aux demandeurs,</w:t>
      </w:r>
    </w:p>
    <w:p w14:paraId="28CF7740" w14:textId="77777777" w:rsidR="00F953F7" w:rsidRPr="00EC35FF" w:rsidRDefault="00F953F7" w:rsidP="00F953F7">
      <w:pPr>
        <w:numPr>
          <w:ilvl w:val="0"/>
          <w:numId w:val="27"/>
        </w:numPr>
        <w:spacing w:after="0" w:line="240" w:lineRule="auto"/>
        <w:contextualSpacing/>
        <w:rPr>
          <w:rFonts w:cstheme="minorHAnsi"/>
        </w:rPr>
      </w:pPr>
      <w:proofErr w:type="gramStart"/>
      <w:r w:rsidRPr="00F953F7">
        <w:rPr>
          <w:rFonts w:cstheme="minorHAnsi"/>
          <w:b/>
          <w:bCs/>
        </w:rPr>
        <w:t>décider</w:t>
      </w:r>
      <w:proofErr w:type="gramEnd"/>
      <w:r w:rsidRPr="00F953F7">
        <w:rPr>
          <w:rFonts w:cstheme="minorHAnsi"/>
          <w:b/>
          <w:bCs/>
        </w:rPr>
        <w:t xml:space="preserve"> </w:t>
      </w:r>
      <w:r w:rsidRPr="00EC35FF">
        <w:rPr>
          <w:rFonts w:cstheme="minorHAnsi"/>
        </w:rPr>
        <w:t>de passer l’acte authentique en la forme administrative,</w:t>
      </w:r>
    </w:p>
    <w:p w14:paraId="3A1E9E74" w14:textId="77777777" w:rsidR="00F953F7" w:rsidRPr="00EC35FF" w:rsidRDefault="00F953F7" w:rsidP="00F953F7">
      <w:pPr>
        <w:numPr>
          <w:ilvl w:val="0"/>
          <w:numId w:val="27"/>
        </w:numPr>
        <w:spacing w:after="0" w:line="240" w:lineRule="auto"/>
        <w:contextualSpacing/>
        <w:rPr>
          <w:rFonts w:cstheme="minorHAnsi"/>
        </w:rPr>
      </w:pPr>
      <w:proofErr w:type="gramStart"/>
      <w:r w:rsidRPr="00F953F7">
        <w:rPr>
          <w:rFonts w:cstheme="minorHAnsi"/>
          <w:b/>
          <w:bCs/>
        </w:rPr>
        <w:t>décider</w:t>
      </w:r>
      <w:proofErr w:type="gramEnd"/>
      <w:r w:rsidRPr="00EC35FF">
        <w:rPr>
          <w:rFonts w:cstheme="minorHAnsi"/>
        </w:rPr>
        <w:t xml:space="preserve"> que les frais liés à cette acquisition, en ce compris les droits de mutation, seront à la charge </w:t>
      </w:r>
      <w:r>
        <w:rPr>
          <w:rFonts w:cstheme="minorHAnsi"/>
        </w:rPr>
        <w:t>des demandeurs</w:t>
      </w:r>
      <w:r w:rsidRPr="00EC35FF">
        <w:rPr>
          <w:rFonts w:cstheme="minorHAnsi"/>
        </w:rPr>
        <w:t xml:space="preserve">, les acquéreurs, </w:t>
      </w:r>
    </w:p>
    <w:p w14:paraId="43B19791" w14:textId="77777777" w:rsidR="00F953F7" w:rsidRPr="00EC35FF" w:rsidRDefault="00F953F7" w:rsidP="00F953F7">
      <w:pPr>
        <w:numPr>
          <w:ilvl w:val="0"/>
          <w:numId w:val="27"/>
        </w:numPr>
        <w:spacing w:after="0" w:line="240" w:lineRule="auto"/>
        <w:contextualSpacing/>
        <w:rPr>
          <w:rFonts w:cstheme="minorHAnsi"/>
        </w:rPr>
      </w:pPr>
      <w:proofErr w:type="gramStart"/>
      <w:r w:rsidRPr="00F953F7">
        <w:rPr>
          <w:rFonts w:cstheme="minorHAnsi"/>
          <w:b/>
          <w:bCs/>
        </w:rPr>
        <w:t>demander</w:t>
      </w:r>
      <w:proofErr w:type="gramEnd"/>
      <w:r w:rsidRPr="00EC35FF">
        <w:rPr>
          <w:rFonts w:cstheme="minorHAnsi"/>
        </w:rPr>
        <w:t xml:space="preserve"> la mise à jour du tableau de classement des voies communales,</w:t>
      </w:r>
    </w:p>
    <w:p w14:paraId="0F105DD6" w14:textId="77777777" w:rsidR="00F953F7" w:rsidRPr="00EC35FF" w:rsidRDefault="00F953F7" w:rsidP="00F953F7">
      <w:pPr>
        <w:numPr>
          <w:ilvl w:val="0"/>
          <w:numId w:val="27"/>
        </w:numPr>
        <w:spacing w:after="0" w:line="240" w:lineRule="auto"/>
        <w:contextualSpacing/>
        <w:rPr>
          <w:rFonts w:cstheme="minorHAnsi"/>
        </w:rPr>
      </w:pPr>
      <w:proofErr w:type="gramStart"/>
      <w:r w:rsidRPr="00F953F7">
        <w:rPr>
          <w:rFonts w:cstheme="minorHAnsi"/>
          <w:b/>
          <w:bCs/>
        </w:rPr>
        <w:t>charger</w:t>
      </w:r>
      <w:proofErr w:type="gramEnd"/>
      <w:r w:rsidRPr="00F953F7">
        <w:rPr>
          <w:rFonts w:cstheme="minorHAnsi"/>
          <w:b/>
          <w:bCs/>
        </w:rPr>
        <w:t xml:space="preserve"> </w:t>
      </w:r>
      <w:r w:rsidRPr="00EC35FF">
        <w:rPr>
          <w:rFonts w:cstheme="minorHAnsi"/>
        </w:rPr>
        <w:t>Monsieur le Maire</w:t>
      </w:r>
      <w:r>
        <w:rPr>
          <w:rFonts w:cstheme="minorHAnsi"/>
        </w:rPr>
        <w:t>, ou son représentant,</w:t>
      </w:r>
      <w:r w:rsidRPr="00EC35FF">
        <w:rPr>
          <w:rFonts w:cstheme="minorHAnsi"/>
        </w:rPr>
        <w:t xml:space="preserve"> d’effectuer toutes les formalités nécessaires à cette vente,</w:t>
      </w:r>
    </w:p>
    <w:p w14:paraId="478A3EC8" w14:textId="031A7C9D" w:rsidR="007718F9" w:rsidRPr="00330FB3" w:rsidRDefault="00F953F7" w:rsidP="007718F9">
      <w:pPr>
        <w:numPr>
          <w:ilvl w:val="0"/>
          <w:numId w:val="27"/>
        </w:numPr>
        <w:spacing w:after="0" w:line="240" w:lineRule="auto"/>
        <w:contextualSpacing/>
        <w:rPr>
          <w:rFonts w:cstheme="minorHAnsi"/>
        </w:rPr>
      </w:pPr>
      <w:proofErr w:type="gramStart"/>
      <w:r w:rsidRPr="00F953F7">
        <w:rPr>
          <w:rFonts w:cstheme="minorHAnsi"/>
          <w:b/>
          <w:bCs/>
        </w:rPr>
        <w:t>autoriser</w:t>
      </w:r>
      <w:proofErr w:type="gramEnd"/>
      <w:r w:rsidRPr="00EC35FF">
        <w:rPr>
          <w:rFonts w:cstheme="minorHAnsi"/>
        </w:rPr>
        <w:t xml:space="preserve"> Monsieur le Maire</w:t>
      </w:r>
      <w:r w:rsidRPr="00670DD6">
        <w:rPr>
          <w:rFonts w:cstheme="minorHAnsi"/>
        </w:rPr>
        <w:t xml:space="preserve"> </w:t>
      </w:r>
      <w:r>
        <w:rPr>
          <w:rFonts w:cstheme="minorHAnsi"/>
        </w:rPr>
        <w:t>ou son représentant,</w:t>
      </w:r>
      <w:r w:rsidRPr="00EC35FF">
        <w:rPr>
          <w:rFonts w:cstheme="minorHAnsi"/>
        </w:rPr>
        <w:t xml:space="preserve"> à signer l’ensemble des documents nécessaires à la bonne exécution de la présente décision.</w:t>
      </w:r>
      <w:bookmarkEnd w:id="6"/>
    </w:p>
    <w:p w14:paraId="0BB33033" w14:textId="77777777" w:rsidR="00470FD2" w:rsidRDefault="00470FD2" w:rsidP="007718F9">
      <w:pPr>
        <w:spacing w:after="0" w:line="240" w:lineRule="auto"/>
        <w:contextualSpacing/>
        <w:rPr>
          <w:b/>
          <w:bCs/>
          <w:sz w:val="28"/>
          <w:szCs w:val="28"/>
        </w:rPr>
      </w:pPr>
    </w:p>
    <w:p w14:paraId="30FCDEF2" w14:textId="2671E31A" w:rsidR="00C96033" w:rsidRDefault="00037762" w:rsidP="00C96033">
      <w:pPr>
        <w:spacing w:after="0" w:line="240" w:lineRule="auto"/>
        <w:contextualSpacing/>
        <w:rPr>
          <w:rFonts w:cstheme="minorHAnsi"/>
          <w:b/>
          <w:bCs/>
          <w:u w:val="single"/>
        </w:rPr>
      </w:pPr>
      <w:r>
        <w:rPr>
          <w:rFonts w:cstheme="minorHAnsi"/>
          <w:b/>
          <w:bCs/>
          <w:u w:val="single"/>
        </w:rPr>
        <w:t>5-</w:t>
      </w:r>
      <w:r w:rsidR="00C96033" w:rsidRPr="00C96033">
        <w:rPr>
          <w:rFonts w:cstheme="minorHAnsi"/>
          <w:b/>
          <w:bCs/>
          <w:u w:val="single"/>
        </w:rPr>
        <w:t>Tarifs spéciaux du centre de loisirs pour la semaine avec un jour férié non ouvert.</w:t>
      </w:r>
    </w:p>
    <w:p w14:paraId="0BDFF356" w14:textId="77777777" w:rsidR="00C96033" w:rsidRPr="00361C19" w:rsidRDefault="00C96033" w:rsidP="00C96033">
      <w:pPr>
        <w:spacing w:after="0" w:line="240" w:lineRule="auto"/>
        <w:contextualSpacing/>
        <w:rPr>
          <w:rFonts w:cstheme="minorHAnsi"/>
          <w:b/>
          <w:bCs/>
          <w:u w:val="single"/>
        </w:rPr>
      </w:pPr>
    </w:p>
    <w:p w14:paraId="7001B6A3" w14:textId="77777777" w:rsidR="00C96033" w:rsidRDefault="00C96033" w:rsidP="00C96033">
      <w:pPr>
        <w:pStyle w:val="NormalWeb"/>
        <w:shd w:val="clear" w:color="auto" w:fill="FFFFFF"/>
        <w:spacing w:before="0" w:before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première semaine des vacances de Printemps 2025 compte un jour férié et le Centre de Loisirs sera fermé ce jour-là. En conséquence, il est demandé au conseil municipal de valider </w:t>
      </w:r>
      <w:r w:rsidRPr="00C75F8A">
        <w:rPr>
          <w:rFonts w:asciiTheme="minorHAnsi" w:eastAsiaTheme="minorHAnsi" w:hAnsiTheme="minorHAnsi" w:cstheme="minorBidi"/>
          <w:b/>
          <w:bCs/>
          <w:sz w:val="22"/>
          <w:szCs w:val="22"/>
          <w:lang w:eastAsia="en-US"/>
        </w:rPr>
        <w:t>une nouvelle grille tarifaire qui comprendrait un jour de fermeture</w:t>
      </w:r>
      <w:r>
        <w:rPr>
          <w:rFonts w:asciiTheme="minorHAnsi" w:eastAsiaTheme="minorHAnsi" w:hAnsiTheme="minorHAnsi" w:cstheme="minorBidi"/>
          <w:sz w:val="22"/>
          <w:szCs w:val="22"/>
          <w:lang w:eastAsia="en-US"/>
        </w:rPr>
        <w:t xml:space="preserve"> et qui serait valable dans le futur pour toute semaine d’ouverture du centre de loisir avec une journée de fermeture (jour férié).</w:t>
      </w:r>
    </w:p>
    <w:p w14:paraId="0CC88B6C" w14:textId="77777777" w:rsidR="00C96033" w:rsidRPr="003D3096" w:rsidRDefault="00C96033" w:rsidP="00C96033">
      <w:pPr>
        <w:pStyle w:val="NormalWeb"/>
        <w:shd w:val="clear" w:color="auto" w:fill="FFFFFF"/>
        <w:spacing w:before="0" w:before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Cette grille tarifaire avec une journée de fermeture se présente comme suit et calculée au prorata des journées d’ouverture :</w:t>
      </w:r>
    </w:p>
    <w:tbl>
      <w:tblPr>
        <w:tblW w:w="6934" w:type="dxa"/>
        <w:tblCellMar>
          <w:left w:w="0" w:type="dxa"/>
          <w:right w:w="0" w:type="dxa"/>
        </w:tblCellMar>
        <w:tblLook w:val="04A0" w:firstRow="1" w:lastRow="0" w:firstColumn="1" w:lastColumn="0" w:noHBand="0" w:noVBand="1"/>
      </w:tblPr>
      <w:tblGrid>
        <w:gridCol w:w="1007"/>
        <w:gridCol w:w="3104"/>
        <w:gridCol w:w="2823"/>
      </w:tblGrid>
      <w:tr w:rsidR="00C96033" w:rsidRPr="003D3096" w14:paraId="0A0FE2C3" w14:textId="77777777" w:rsidTr="00456E44">
        <w:trPr>
          <w:trHeight w:val="300"/>
        </w:trPr>
        <w:tc>
          <w:tcPr>
            <w:tcW w:w="6934" w:type="dxa"/>
            <w:gridSpan w:val="3"/>
            <w:noWrap/>
            <w:tcMar>
              <w:top w:w="0" w:type="dxa"/>
              <w:left w:w="70" w:type="dxa"/>
              <w:bottom w:w="0" w:type="dxa"/>
              <w:right w:w="70" w:type="dxa"/>
            </w:tcMar>
            <w:vAlign w:val="bottom"/>
            <w:hideMark/>
          </w:tcPr>
          <w:p w14:paraId="0499599F" w14:textId="77777777" w:rsidR="00C96033" w:rsidRPr="003D3096" w:rsidRDefault="00C96033" w:rsidP="00456E44">
            <w:pPr>
              <w:contextualSpacing/>
              <w:rPr>
                <w:b/>
                <w:bCs/>
              </w:rPr>
            </w:pPr>
            <w:r w:rsidRPr="003D3096">
              <w:rPr>
                <w:b/>
                <w:bCs/>
                <w:color w:val="C00000"/>
              </w:rPr>
              <w:t>1</w:t>
            </w:r>
            <w:r w:rsidRPr="003D3096">
              <w:rPr>
                <w:b/>
                <w:bCs/>
                <w:color w:val="C00000"/>
                <w:vertAlign w:val="superscript"/>
              </w:rPr>
              <w:t>ère</w:t>
            </w:r>
            <w:r w:rsidRPr="003D3096">
              <w:rPr>
                <w:b/>
                <w:bCs/>
                <w:color w:val="C00000"/>
              </w:rPr>
              <w:t xml:space="preserve"> semaine du 22 au 25 avril 2025 - fermeture le 21 avril</w:t>
            </w:r>
            <w:r>
              <w:rPr>
                <w:b/>
                <w:bCs/>
                <w:color w:val="C00000"/>
              </w:rPr>
              <w:t xml:space="preserve"> </w:t>
            </w:r>
          </w:p>
        </w:tc>
      </w:tr>
      <w:tr w:rsidR="00C96033" w:rsidRPr="003D3096" w14:paraId="6DC2726E" w14:textId="77777777" w:rsidTr="00456E44">
        <w:trPr>
          <w:trHeight w:val="300"/>
        </w:trPr>
        <w:tc>
          <w:tcPr>
            <w:tcW w:w="4111" w:type="dxa"/>
            <w:gridSpan w:val="2"/>
            <w:noWrap/>
            <w:tcMar>
              <w:top w:w="0" w:type="dxa"/>
              <w:left w:w="70" w:type="dxa"/>
              <w:bottom w:w="0" w:type="dxa"/>
              <w:right w:w="70" w:type="dxa"/>
            </w:tcMar>
            <w:vAlign w:val="bottom"/>
            <w:hideMark/>
          </w:tcPr>
          <w:p w14:paraId="1E7AF695" w14:textId="77777777" w:rsidR="00C96033" w:rsidRPr="003D3096" w:rsidRDefault="00C96033" w:rsidP="00456E44">
            <w:pPr>
              <w:contextualSpacing/>
              <w:rPr>
                <w:b/>
                <w:bCs/>
              </w:rPr>
            </w:pPr>
            <w:r w:rsidRPr="003D3096">
              <w:rPr>
                <w:b/>
                <w:bCs/>
              </w:rPr>
              <w:t>Pour les menthonnais</w:t>
            </w:r>
          </w:p>
        </w:tc>
        <w:tc>
          <w:tcPr>
            <w:tcW w:w="2823" w:type="dxa"/>
            <w:noWrap/>
            <w:tcMar>
              <w:top w:w="0" w:type="dxa"/>
              <w:left w:w="70" w:type="dxa"/>
              <w:bottom w:w="0" w:type="dxa"/>
              <w:right w:w="70" w:type="dxa"/>
            </w:tcMar>
            <w:vAlign w:val="bottom"/>
            <w:hideMark/>
          </w:tcPr>
          <w:p w14:paraId="6E527E41" w14:textId="77777777" w:rsidR="00C96033" w:rsidRPr="003D3096" w:rsidRDefault="00C96033" w:rsidP="00456E44">
            <w:pPr>
              <w:contextualSpacing/>
              <w:rPr>
                <w:b/>
                <w:bCs/>
              </w:rPr>
            </w:pPr>
          </w:p>
        </w:tc>
      </w:tr>
      <w:tr w:rsidR="00C96033" w:rsidRPr="003D3096" w14:paraId="699A8FD0" w14:textId="77777777" w:rsidTr="00456E44">
        <w:trPr>
          <w:trHeight w:val="340"/>
        </w:trPr>
        <w:tc>
          <w:tcPr>
            <w:tcW w:w="100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7ACD8AD" w14:textId="77777777" w:rsidR="00C96033" w:rsidRPr="003D3096" w:rsidRDefault="00C96033" w:rsidP="00456E44">
            <w:pPr>
              <w:contextualSpacing/>
              <w:rPr>
                <w:b/>
                <w:bCs/>
              </w:rPr>
            </w:pPr>
            <w:r w:rsidRPr="003D3096">
              <w:rPr>
                <w:b/>
                <w:bCs/>
              </w:rPr>
              <w:t>Tranche</w:t>
            </w:r>
          </w:p>
        </w:tc>
        <w:tc>
          <w:tcPr>
            <w:tcW w:w="310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D014249" w14:textId="77777777" w:rsidR="00C96033" w:rsidRPr="003D3096" w:rsidRDefault="00C96033" w:rsidP="00456E44">
            <w:pPr>
              <w:contextualSpacing/>
              <w:rPr>
                <w:b/>
                <w:bCs/>
              </w:rPr>
            </w:pPr>
            <w:r w:rsidRPr="003D3096">
              <w:rPr>
                <w:b/>
                <w:bCs/>
              </w:rPr>
              <w:t>Quotient familial</w:t>
            </w:r>
          </w:p>
        </w:tc>
        <w:tc>
          <w:tcPr>
            <w:tcW w:w="282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58B167" w14:textId="77777777" w:rsidR="00C96033" w:rsidRPr="003D3096" w:rsidRDefault="00C96033" w:rsidP="00456E44">
            <w:pPr>
              <w:contextualSpacing/>
              <w:rPr>
                <w:b/>
                <w:bCs/>
              </w:rPr>
            </w:pPr>
            <w:r w:rsidRPr="003D3096">
              <w:rPr>
                <w:b/>
                <w:bCs/>
              </w:rPr>
              <w:t>Tarif à la semaine</w:t>
            </w:r>
          </w:p>
        </w:tc>
      </w:tr>
      <w:tr w:rsidR="00C96033" w:rsidRPr="003D3096" w14:paraId="69352ED8" w14:textId="77777777" w:rsidTr="00456E44">
        <w:trPr>
          <w:trHeight w:val="6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8BFEC5" w14:textId="77777777" w:rsidR="00C96033" w:rsidRPr="003D3096" w:rsidRDefault="00C96033" w:rsidP="00456E44">
            <w:pPr>
              <w:contextualSpacing/>
            </w:pPr>
            <w:r w:rsidRPr="003D3096">
              <w:t>1 </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B9AE19" w14:textId="77777777" w:rsidR="00C96033" w:rsidRPr="003D3096" w:rsidRDefault="00C96033" w:rsidP="00456E44">
            <w:pPr>
              <w:contextualSpacing/>
            </w:pPr>
            <w:r w:rsidRPr="003D3096">
              <w:t>QF &lt; ou égal à 1 000 €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58C975" w14:textId="77777777" w:rsidR="00C96033" w:rsidRPr="003D3096" w:rsidRDefault="00C96033" w:rsidP="00456E44">
            <w:pPr>
              <w:contextualSpacing/>
            </w:pPr>
            <w:r w:rsidRPr="003D3096">
              <w:t>20,80 €</w:t>
            </w:r>
          </w:p>
        </w:tc>
      </w:tr>
      <w:tr w:rsidR="00C96033" w:rsidRPr="003D3096" w14:paraId="07972C54"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530E28" w14:textId="77777777" w:rsidR="00C96033" w:rsidRPr="003D3096" w:rsidRDefault="00C96033" w:rsidP="00456E44">
            <w:pPr>
              <w:contextualSpacing/>
            </w:pPr>
            <w:r w:rsidRPr="003D3096">
              <w:t>2</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52D5CB" w14:textId="77777777" w:rsidR="00C96033" w:rsidRPr="003D3096" w:rsidRDefault="00C96033" w:rsidP="00456E44">
            <w:pPr>
              <w:contextualSpacing/>
            </w:pPr>
            <w:r w:rsidRPr="003D3096">
              <w:t>QF entre 1 001 € et 1 500 €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E0AE9A" w14:textId="77777777" w:rsidR="00C96033" w:rsidRPr="003D3096" w:rsidRDefault="00C96033" w:rsidP="00456E44">
            <w:pPr>
              <w:contextualSpacing/>
            </w:pPr>
            <w:r w:rsidRPr="003D3096">
              <w:t>41,60 €</w:t>
            </w:r>
          </w:p>
        </w:tc>
      </w:tr>
      <w:tr w:rsidR="00C96033" w:rsidRPr="003D3096" w14:paraId="4B5E4CDC"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8C58F3" w14:textId="77777777" w:rsidR="00C96033" w:rsidRPr="003D3096" w:rsidRDefault="00C96033" w:rsidP="00456E44">
            <w:pPr>
              <w:contextualSpacing/>
            </w:pPr>
            <w:r w:rsidRPr="003D3096">
              <w:t>3</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3D323A" w14:textId="77777777" w:rsidR="00C96033" w:rsidRPr="003D3096" w:rsidRDefault="00C96033" w:rsidP="00456E44">
            <w:pPr>
              <w:contextualSpacing/>
            </w:pPr>
            <w:r w:rsidRPr="003D3096">
              <w:t>QF entre 1 501 € et 2 000 €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BCADA3" w14:textId="77777777" w:rsidR="00C96033" w:rsidRPr="003D3096" w:rsidRDefault="00C96033" w:rsidP="00456E44">
            <w:pPr>
              <w:contextualSpacing/>
            </w:pPr>
            <w:r w:rsidRPr="003D3096">
              <w:t>82,40 €</w:t>
            </w:r>
          </w:p>
        </w:tc>
      </w:tr>
      <w:tr w:rsidR="00C96033" w:rsidRPr="003D3096" w14:paraId="5ED582FD"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B77D7E" w14:textId="77777777" w:rsidR="00C96033" w:rsidRPr="003D3096" w:rsidRDefault="00C96033" w:rsidP="00456E44">
            <w:pPr>
              <w:contextualSpacing/>
            </w:pPr>
            <w:r w:rsidRPr="003D3096">
              <w:t>4</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56485A" w14:textId="77777777" w:rsidR="00C96033" w:rsidRPr="003D3096" w:rsidRDefault="00C96033" w:rsidP="00456E44">
            <w:pPr>
              <w:contextualSpacing/>
            </w:pPr>
            <w:r w:rsidRPr="003D3096">
              <w:t>QF entre 2 001 € et 2 500 €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28F06" w14:textId="77777777" w:rsidR="00C96033" w:rsidRPr="003D3096" w:rsidRDefault="00C96033" w:rsidP="00456E44">
            <w:pPr>
              <w:contextualSpacing/>
            </w:pPr>
            <w:r w:rsidRPr="003D3096">
              <w:t>115,20 €</w:t>
            </w:r>
          </w:p>
        </w:tc>
      </w:tr>
      <w:tr w:rsidR="00C96033" w:rsidRPr="003D3096" w14:paraId="4A373541"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0F0B63" w14:textId="77777777" w:rsidR="00C96033" w:rsidRPr="003D3096" w:rsidRDefault="00C96033" w:rsidP="00456E44">
            <w:pPr>
              <w:contextualSpacing/>
            </w:pPr>
            <w:r w:rsidRPr="003D3096">
              <w:t>5</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34A8E3" w14:textId="77777777" w:rsidR="00C96033" w:rsidRPr="003D3096" w:rsidRDefault="00C96033" w:rsidP="00456E44">
            <w:pPr>
              <w:contextualSpacing/>
            </w:pPr>
            <w:r w:rsidRPr="003D3096">
              <w:t>QF entre 2 501 € et 3 000 €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3FD0BA" w14:textId="77777777" w:rsidR="00C96033" w:rsidRPr="003D3096" w:rsidRDefault="00C96033" w:rsidP="00456E44">
            <w:pPr>
              <w:contextualSpacing/>
            </w:pPr>
            <w:r w:rsidRPr="003D3096">
              <w:t>148 €</w:t>
            </w:r>
          </w:p>
        </w:tc>
      </w:tr>
      <w:tr w:rsidR="00C96033" w:rsidRPr="003D3096" w14:paraId="389E2E29"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02D59B" w14:textId="77777777" w:rsidR="00C96033" w:rsidRPr="003D3096" w:rsidRDefault="00C96033" w:rsidP="00456E44">
            <w:pPr>
              <w:contextualSpacing/>
            </w:pPr>
            <w:r w:rsidRPr="003D3096">
              <w:t>6</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C970BA" w14:textId="77777777" w:rsidR="00C96033" w:rsidRPr="003D3096" w:rsidRDefault="00C96033" w:rsidP="00456E44">
            <w:pPr>
              <w:contextualSpacing/>
            </w:pPr>
            <w:r w:rsidRPr="003D3096">
              <w:t>QF &gt; 3 000 €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F66C1B" w14:textId="77777777" w:rsidR="00C96033" w:rsidRPr="003D3096" w:rsidRDefault="00C96033" w:rsidP="00456E44">
            <w:pPr>
              <w:contextualSpacing/>
            </w:pPr>
            <w:r w:rsidRPr="003D3096">
              <w:t>164,80 €</w:t>
            </w:r>
          </w:p>
        </w:tc>
      </w:tr>
      <w:tr w:rsidR="00C96033" w:rsidRPr="003D3096" w14:paraId="6A3CB03F" w14:textId="77777777" w:rsidTr="00456E44">
        <w:trPr>
          <w:trHeight w:val="300"/>
        </w:trPr>
        <w:tc>
          <w:tcPr>
            <w:tcW w:w="1007" w:type="dxa"/>
            <w:noWrap/>
            <w:tcMar>
              <w:top w:w="0" w:type="dxa"/>
              <w:left w:w="70" w:type="dxa"/>
              <w:bottom w:w="0" w:type="dxa"/>
              <w:right w:w="70" w:type="dxa"/>
            </w:tcMar>
            <w:vAlign w:val="bottom"/>
          </w:tcPr>
          <w:p w14:paraId="275DB988" w14:textId="77777777" w:rsidR="00C96033" w:rsidRPr="003D3096" w:rsidRDefault="00C96033" w:rsidP="00456E44">
            <w:pPr>
              <w:contextualSpacing/>
            </w:pPr>
          </w:p>
        </w:tc>
        <w:tc>
          <w:tcPr>
            <w:tcW w:w="3104" w:type="dxa"/>
            <w:noWrap/>
            <w:tcMar>
              <w:top w:w="0" w:type="dxa"/>
              <w:left w:w="70" w:type="dxa"/>
              <w:bottom w:w="0" w:type="dxa"/>
              <w:right w:w="70" w:type="dxa"/>
            </w:tcMar>
            <w:vAlign w:val="bottom"/>
            <w:hideMark/>
          </w:tcPr>
          <w:p w14:paraId="51A359B1" w14:textId="77777777" w:rsidR="00C96033" w:rsidRPr="003D3096" w:rsidRDefault="00C96033" w:rsidP="00456E44">
            <w:pPr>
              <w:contextualSpacing/>
            </w:pPr>
          </w:p>
        </w:tc>
        <w:tc>
          <w:tcPr>
            <w:tcW w:w="2823" w:type="dxa"/>
            <w:noWrap/>
            <w:tcMar>
              <w:top w:w="0" w:type="dxa"/>
              <w:left w:w="70" w:type="dxa"/>
              <w:bottom w:w="0" w:type="dxa"/>
              <w:right w:w="70" w:type="dxa"/>
            </w:tcMar>
            <w:vAlign w:val="bottom"/>
            <w:hideMark/>
          </w:tcPr>
          <w:p w14:paraId="02B4B97D" w14:textId="77777777" w:rsidR="00C96033" w:rsidRPr="003D3096" w:rsidRDefault="00C96033" w:rsidP="00456E44">
            <w:pPr>
              <w:contextualSpacing/>
            </w:pPr>
          </w:p>
        </w:tc>
      </w:tr>
      <w:tr w:rsidR="00C96033" w:rsidRPr="003D3096" w14:paraId="4D2F2811" w14:textId="77777777" w:rsidTr="00456E44">
        <w:trPr>
          <w:trHeight w:val="300"/>
        </w:trPr>
        <w:tc>
          <w:tcPr>
            <w:tcW w:w="6934" w:type="dxa"/>
            <w:gridSpan w:val="3"/>
            <w:noWrap/>
            <w:tcMar>
              <w:top w:w="0" w:type="dxa"/>
              <w:left w:w="70" w:type="dxa"/>
              <w:bottom w:w="0" w:type="dxa"/>
              <w:right w:w="70" w:type="dxa"/>
            </w:tcMar>
            <w:vAlign w:val="bottom"/>
            <w:hideMark/>
          </w:tcPr>
          <w:p w14:paraId="354257CD" w14:textId="77777777" w:rsidR="00C96033" w:rsidRPr="003D3096" w:rsidRDefault="00C96033" w:rsidP="00456E44">
            <w:pPr>
              <w:contextualSpacing/>
              <w:rPr>
                <w:b/>
                <w:bCs/>
              </w:rPr>
            </w:pPr>
            <w:r w:rsidRPr="003D3096">
              <w:rPr>
                <w:b/>
                <w:bCs/>
              </w:rPr>
              <w:t>Pour les résidents extérieurs à Menthon</w:t>
            </w:r>
          </w:p>
        </w:tc>
      </w:tr>
      <w:tr w:rsidR="00C96033" w:rsidRPr="003D3096" w14:paraId="21189955" w14:textId="77777777" w:rsidTr="00456E44">
        <w:trPr>
          <w:trHeight w:val="340"/>
        </w:trPr>
        <w:tc>
          <w:tcPr>
            <w:tcW w:w="100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520F0CA" w14:textId="77777777" w:rsidR="00C96033" w:rsidRPr="003D3096" w:rsidRDefault="00C96033" w:rsidP="00456E44">
            <w:pPr>
              <w:contextualSpacing/>
              <w:rPr>
                <w:b/>
                <w:bCs/>
              </w:rPr>
            </w:pPr>
            <w:r w:rsidRPr="003D3096">
              <w:rPr>
                <w:b/>
                <w:bCs/>
              </w:rPr>
              <w:t>Tranche</w:t>
            </w:r>
          </w:p>
        </w:tc>
        <w:tc>
          <w:tcPr>
            <w:tcW w:w="310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C23C56" w14:textId="77777777" w:rsidR="00C96033" w:rsidRPr="003D3096" w:rsidRDefault="00C96033" w:rsidP="00456E44">
            <w:pPr>
              <w:contextualSpacing/>
              <w:rPr>
                <w:b/>
                <w:bCs/>
              </w:rPr>
            </w:pPr>
            <w:r w:rsidRPr="003D3096">
              <w:rPr>
                <w:b/>
                <w:bCs/>
              </w:rPr>
              <w:t>Quotient familial</w:t>
            </w:r>
          </w:p>
        </w:tc>
        <w:tc>
          <w:tcPr>
            <w:tcW w:w="282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591AFF8" w14:textId="77777777" w:rsidR="00C96033" w:rsidRPr="003D3096" w:rsidRDefault="00C96033" w:rsidP="00456E44">
            <w:pPr>
              <w:contextualSpacing/>
              <w:rPr>
                <w:b/>
                <w:bCs/>
              </w:rPr>
            </w:pPr>
            <w:r w:rsidRPr="003D3096">
              <w:rPr>
                <w:b/>
                <w:bCs/>
              </w:rPr>
              <w:t>Tarif à la semaine</w:t>
            </w:r>
          </w:p>
        </w:tc>
      </w:tr>
      <w:tr w:rsidR="00C96033" w:rsidRPr="003D3096" w14:paraId="1B9C9CA1"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BF1C5C" w14:textId="77777777" w:rsidR="00C96033" w:rsidRPr="003D3096" w:rsidRDefault="00C96033" w:rsidP="00456E44">
            <w:pPr>
              <w:contextualSpacing/>
            </w:pPr>
            <w:r w:rsidRPr="003D3096">
              <w:t>1 </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AFBE08" w14:textId="77777777" w:rsidR="00C96033" w:rsidRPr="003D3096" w:rsidRDefault="00C96033" w:rsidP="00456E44">
            <w:pPr>
              <w:contextualSpacing/>
            </w:pPr>
            <w:r w:rsidRPr="003D3096">
              <w:t>QF &lt; ou égal à 1 000 €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19ECC2" w14:textId="77777777" w:rsidR="00C96033" w:rsidRPr="003D3096" w:rsidRDefault="00C96033" w:rsidP="00456E44">
            <w:pPr>
              <w:contextualSpacing/>
            </w:pPr>
            <w:r w:rsidRPr="003D3096">
              <w:t>20,80 €</w:t>
            </w:r>
          </w:p>
        </w:tc>
      </w:tr>
      <w:tr w:rsidR="00C96033" w:rsidRPr="003D3096" w14:paraId="738F1243"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319145" w14:textId="77777777" w:rsidR="00C96033" w:rsidRPr="003D3096" w:rsidRDefault="00C96033" w:rsidP="00456E44">
            <w:pPr>
              <w:contextualSpacing/>
            </w:pPr>
            <w:r w:rsidRPr="003D3096">
              <w:t>2</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9EFA88" w14:textId="77777777" w:rsidR="00C96033" w:rsidRPr="003D3096" w:rsidRDefault="00C96033" w:rsidP="00456E44">
            <w:pPr>
              <w:contextualSpacing/>
            </w:pPr>
            <w:r w:rsidRPr="003D3096">
              <w:t>QF entre 1 001 € et 1 500 €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FDED8D" w14:textId="77777777" w:rsidR="00C96033" w:rsidRPr="003D3096" w:rsidRDefault="00C96033" w:rsidP="00456E44">
            <w:pPr>
              <w:contextualSpacing/>
            </w:pPr>
            <w:r w:rsidRPr="003D3096">
              <w:t>41,60 €</w:t>
            </w:r>
          </w:p>
        </w:tc>
      </w:tr>
      <w:tr w:rsidR="00C96033" w:rsidRPr="003D3096" w14:paraId="50AEC2AF"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BC7E96" w14:textId="77777777" w:rsidR="00C96033" w:rsidRPr="003D3096" w:rsidRDefault="00C96033" w:rsidP="00456E44">
            <w:pPr>
              <w:contextualSpacing/>
            </w:pPr>
            <w:r w:rsidRPr="003D3096">
              <w:t>3</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513036" w14:textId="77777777" w:rsidR="00C96033" w:rsidRPr="003D3096" w:rsidRDefault="00C96033" w:rsidP="00456E44">
            <w:pPr>
              <w:contextualSpacing/>
            </w:pPr>
            <w:r w:rsidRPr="003D3096">
              <w:t>QF entre 1 501 € et 2 000 €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B35AC9" w14:textId="0AE49A8D" w:rsidR="00C96033" w:rsidRPr="003D3096" w:rsidRDefault="00C96033" w:rsidP="00456E44">
            <w:pPr>
              <w:contextualSpacing/>
            </w:pPr>
            <w:r w:rsidRPr="003D3096">
              <w:t>90,40 €</w:t>
            </w:r>
          </w:p>
        </w:tc>
      </w:tr>
      <w:tr w:rsidR="00C96033" w:rsidRPr="003D3096" w14:paraId="6AF7D7A5"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6FA277" w14:textId="77777777" w:rsidR="00C96033" w:rsidRPr="003D3096" w:rsidRDefault="00C96033" w:rsidP="00456E44">
            <w:pPr>
              <w:contextualSpacing/>
            </w:pPr>
            <w:r w:rsidRPr="003D3096">
              <w:t>4</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B8A8D6" w14:textId="77777777" w:rsidR="00C96033" w:rsidRPr="003D3096" w:rsidRDefault="00C96033" w:rsidP="00456E44">
            <w:pPr>
              <w:contextualSpacing/>
            </w:pPr>
            <w:r w:rsidRPr="003D3096">
              <w:t>QF entre 2 001 € et 2 500 €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321261" w14:textId="77777777" w:rsidR="00C96033" w:rsidRPr="003D3096" w:rsidRDefault="00C96033" w:rsidP="00456E44">
            <w:pPr>
              <w:contextualSpacing/>
            </w:pPr>
            <w:r w:rsidRPr="003D3096">
              <w:t>132 €</w:t>
            </w:r>
          </w:p>
        </w:tc>
      </w:tr>
      <w:tr w:rsidR="00C96033" w:rsidRPr="003D3096" w14:paraId="59EF4CA4"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18CEED" w14:textId="77777777" w:rsidR="00C96033" w:rsidRPr="003D3096" w:rsidRDefault="00C96033" w:rsidP="00456E44">
            <w:pPr>
              <w:contextualSpacing/>
            </w:pPr>
            <w:r w:rsidRPr="003D3096">
              <w:t>5</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C728D8" w14:textId="77777777" w:rsidR="00C96033" w:rsidRPr="003D3096" w:rsidRDefault="00C96033" w:rsidP="00456E44">
            <w:pPr>
              <w:contextualSpacing/>
            </w:pPr>
            <w:r w:rsidRPr="003D3096">
              <w:t>QF entre 2 501 € et 3 000 €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76E300" w14:textId="77777777" w:rsidR="00C96033" w:rsidRPr="003D3096" w:rsidRDefault="00C96033" w:rsidP="00456E44">
            <w:pPr>
              <w:contextualSpacing/>
            </w:pPr>
            <w:r w:rsidRPr="003D3096">
              <w:t>164,80 €</w:t>
            </w:r>
          </w:p>
        </w:tc>
      </w:tr>
      <w:tr w:rsidR="00C96033" w:rsidRPr="003D3096" w14:paraId="116CB291"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5C2105" w14:textId="77777777" w:rsidR="00C96033" w:rsidRPr="003D3096" w:rsidRDefault="00C96033" w:rsidP="00456E44">
            <w:pPr>
              <w:contextualSpacing/>
            </w:pPr>
            <w:r w:rsidRPr="003D3096">
              <w:t>6</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6B96CF" w14:textId="77777777" w:rsidR="00C96033" w:rsidRPr="003D3096" w:rsidRDefault="00C96033" w:rsidP="00456E44">
            <w:pPr>
              <w:contextualSpacing/>
            </w:pPr>
            <w:r w:rsidRPr="003D3096">
              <w:t>QF &gt; 3 000 €</w:t>
            </w:r>
          </w:p>
        </w:tc>
        <w:tc>
          <w:tcPr>
            <w:tcW w:w="2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853C73" w14:textId="77777777" w:rsidR="00C96033" w:rsidRPr="003D3096" w:rsidRDefault="00C96033" w:rsidP="00456E44">
            <w:pPr>
              <w:contextualSpacing/>
            </w:pPr>
            <w:r w:rsidRPr="003D3096">
              <w:t>185,60 €</w:t>
            </w:r>
          </w:p>
        </w:tc>
      </w:tr>
      <w:tr w:rsidR="00C96033" w:rsidRPr="003D3096" w14:paraId="392EBEF6" w14:textId="77777777" w:rsidTr="00456E44">
        <w:trPr>
          <w:trHeight w:val="300"/>
        </w:trPr>
        <w:tc>
          <w:tcPr>
            <w:tcW w:w="1007" w:type="dxa"/>
            <w:noWrap/>
            <w:tcMar>
              <w:top w:w="0" w:type="dxa"/>
              <w:left w:w="70" w:type="dxa"/>
              <w:bottom w:w="0" w:type="dxa"/>
              <w:right w:w="70" w:type="dxa"/>
            </w:tcMar>
            <w:vAlign w:val="bottom"/>
            <w:hideMark/>
          </w:tcPr>
          <w:p w14:paraId="120B0D4A" w14:textId="77777777" w:rsidR="00C96033" w:rsidRPr="003D3096" w:rsidRDefault="00C96033" w:rsidP="00456E44">
            <w:pPr>
              <w:contextualSpacing/>
            </w:pPr>
          </w:p>
        </w:tc>
        <w:tc>
          <w:tcPr>
            <w:tcW w:w="3104" w:type="dxa"/>
            <w:noWrap/>
            <w:tcMar>
              <w:top w:w="0" w:type="dxa"/>
              <w:left w:w="70" w:type="dxa"/>
              <w:bottom w:w="0" w:type="dxa"/>
              <w:right w:w="70" w:type="dxa"/>
            </w:tcMar>
            <w:vAlign w:val="bottom"/>
            <w:hideMark/>
          </w:tcPr>
          <w:p w14:paraId="4D099497" w14:textId="77777777" w:rsidR="00C96033" w:rsidRPr="003D3096" w:rsidRDefault="00C96033" w:rsidP="00456E44">
            <w:pPr>
              <w:contextualSpacing/>
            </w:pPr>
          </w:p>
        </w:tc>
        <w:tc>
          <w:tcPr>
            <w:tcW w:w="2823" w:type="dxa"/>
            <w:noWrap/>
            <w:tcMar>
              <w:top w:w="0" w:type="dxa"/>
              <w:left w:w="70" w:type="dxa"/>
              <w:bottom w:w="0" w:type="dxa"/>
              <w:right w:w="70" w:type="dxa"/>
            </w:tcMar>
            <w:vAlign w:val="bottom"/>
            <w:hideMark/>
          </w:tcPr>
          <w:p w14:paraId="0396545A" w14:textId="77777777" w:rsidR="00C96033" w:rsidRPr="003D3096" w:rsidRDefault="00C96033" w:rsidP="00456E44">
            <w:pPr>
              <w:contextualSpacing/>
            </w:pPr>
          </w:p>
        </w:tc>
      </w:tr>
    </w:tbl>
    <w:p w14:paraId="5160BB08" w14:textId="2A2B3DF9" w:rsidR="00C96033" w:rsidRPr="003D3096" w:rsidRDefault="00C96033" w:rsidP="00C96033">
      <w:pPr>
        <w:contextualSpacing/>
      </w:pPr>
      <w:r w:rsidRPr="003000D7">
        <w:rPr>
          <w:b/>
          <w:bCs/>
          <w:noProof/>
          <w:sz w:val="40"/>
          <w:szCs w:val="40"/>
        </w:rPr>
        <mc:AlternateContent>
          <mc:Choice Requires="wps">
            <w:drawing>
              <wp:anchor distT="0" distB="0" distL="114300" distR="114300" simplePos="0" relativeHeight="252082176" behindDoc="0" locked="0" layoutInCell="1" allowOverlap="1" wp14:anchorId="5C3F8939" wp14:editId="57F53002">
                <wp:simplePos x="0" y="0"/>
                <wp:positionH relativeFrom="margin">
                  <wp:posOffset>-438785</wp:posOffset>
                </wp:positionH>
                <wp:positionV relativeFrom="paragraph">
                  <wp:posOffset>-2380615</wp:posOffset>
                </wp:positionV>
                <wp:extent cx="1243173" cy="256540"/>
                <wp:effectExtent l="0" t="0" r="14605" b="10160"/>
                <wp:wrapNone/>
                <wp:docPr id="1743726935" name="Zone de texte 1743726935"/>
                <wp:cNvGraphicFramePr/>
                <a:graphic xmlns:a="http://schemas.openxmlformats.org/drawingml/2006/main">
                  <a:graphicData uri="http://schemas.microsoft.com/office/word/2010/wordprocessingShape">
                    <wps:wsp>
                      <wps:cNvSpPr txBox="1"/>
                      <wps:spPr>
                        <a:xfrm>
                          <a:off x="0" y="0"/>
                          <a:ext cx="1243173" cy="256540"/>
                        </a:xfrm>
                        <a:prstGeom prst="rect">
                          <a:avLst/>
                        </a:prstGeom>
                        <a:solidFill>
                          <a:schemeClr val="lt1"/>
                        </a:solidFill>
                        <a:ln w="6350">
                          <a:solidFill>
                            <a:schemeClr val="bg1"/>
                          </a:solidFill>
                        </a:ln>
                      </wps:spPr>
                      <wps:txbx>
                        <w:txbxContent>
                          <w:p w14:paraId="6008143A" w14:textId="77777777" w:rsidR="00C96033" w:rsidRPr="00936108" w:rsidRDefault="00C96033" w:rsidP="00C96033">
                            <w:pPr>
                              <w:rPr>
                                <w:b/>
                                <w:bCs/>
                              </w:rPr>
                            </w:pPr>
                            <w:r w:rsidRPr="00936108">
                              <w:rPr>
                                <w:b/>
                                <w:bCs/>
                              </w:rPr>
                              <w:t>D202</w:t>
                            </w:r>
                            <w:r>
                              <w:rPr>
                                <w:b/>
                                <w:bCs/>
                              </w:rPr>
                              <w:t>5</w:t>
                            </w:r>
                            <w:r w:rsidRPr="00936108">
                              <w:rPr>
                                <w:b/>
                                <w:bCs/>
                              </w:rPr>
                              <w:t>-00</w:t>
                            </w:r>
                            <w:r>
                              <w:rPr>
                                <w:b/>
                                <w:bCs/>
                              </w:rPr>
                              <w:t>5</w:t>
                            </w:r>
                            <w:r w:rsidRPr="00936108">
                              <w:rPr>
                                <w:b/>
                                <w:bCs/>
                              </w:rPr>
                              <w:t>-</w:t>
                            </w:r>
                            <w:r>
                              <w:rPr>
                                <w:b/>
                                <w:bCs/>
                              </w:rPr>
                              <w:t>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3F8939" id="Zone de texte 1743726935" o:spid="_x0000_s1028" type="#_x0000_t202" style="position:absolute;margin-left:-34.55pt;margin-top:-187.45pt;width:97.9pt;height:20.2pt;z-index:252082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" fillcolor="white [3201]" strokecolor="white [3212]" strokeweight=".5pt">
                <v:textbox>
                  <w:txbxContent>
                    <w:p w14:paraId="6008143A" w14:textId="77777777" w:rsidR="00C96033" w:rsidRPr="00936108" w:rsidRDefault="00C96033" w:rsidP="00C96033">
                      <w:pPr>
                        <w:rPr>
                          <w:b/>
                          <w:bCs/>
                        </w:rPr>
                      </w:pPr>
                      <w:r w:rsidRPr="00936108">
                        <w:rPr>
                          <w:b/>
                          <w:bCs/>
                        </w:rPr>
                        <w:t>D202</w:t>
                      </w:r>
                      <w:r>
                        <w:rPr>
                          <w:b/>
                          <w:bCs/>
                        </w:rPr>
                        <w:t>5</w:t>
                      </w:r>
                      <w:r w:rsidRPr="00936108">
                        <w:rPr>
                          <w:b/>
                          <w:bCs/>
                        </w:rPr>
                        <w:t>-00</w:t>
                      </w:r>
                      <w:r>
                        <w:rPr>
                          <w:b/>
                          <w:bCs/>
                        </w:rPr>
                        <w:t>5</w:t>
                      </w:r>
                      <w:r w:rsidRPr="00936108">
                        <w:rPr>
                          <w:b/>
                          <w:bCs/>
                        </w:rPr>
                        <w:t>-</w:t>
                      </w:r>
                      <w:r>
                        <w:rPr>
                          <w:b/>
                          <w:bCs/>
                        </w:rPr>
                        <w:t>MAR</w:t>
                      </w:r>
                    </w:p>
                  </w:txbxContent>
                </v:textbox>
                <w10:wrap anchorx="margin"/>
              </v:shape>
            </w:pict>
          </mc:Fallback>
        </mc:AlternateContent>
      </w:r>
    </w:p>
    <w:tbl>
      <w:tblPr>
        <w:tblW w:w="6934" w:type="dxa"/>
        <w:tblCellMar>
          <w:left w:w="0" w:type="dxa"/>
          <w:right w:w="0" w:type="dxa"/>
        </w:tblCellMar>
        <w:tblLook w:val="04A0" w:firstRow="1" w:lastRow="0" w:firstColumn="1" w:lastColumn="0" w:noHBand="0" w:noVBand="1"/>
      </w:tblPr>
      <w:tblGrid>
        <w:gridCol w:w="1007"/>
        <w:gridCol w:w="2962"/>
        <w:gridCol w:w="2965"/>
      </w:tblGrid>
      <w:tr w:rsidR="00C96033" w:rsidRPr="003D3096" w14:paraId="5C0A3DA8" w14:textId="77777777" w:rsidTr="00456E44">
        <w:trPr>
          <w:trHeight w:val="300"/>
        </w:trPr>
        <w:tc>
          <w:tcPr>
            <w:tcW w:w="6934" w:type="dxa"/>
            <w:gridSpan w:val="3"/>
            <w:noWrap/>
            <w:tcMar>
              <w:top w:w="0" w:type="dxa"/>
              <w:left w:w="70" w:type="dxa"/>
              <w:bottom w:w="0" w:type="dxa"/>
              <w:right w:w="70" w:type="dxa"/>
            </w:tcMar>
            <w:vAlign w:val="bottom"/>
            <w:hideMark/>
          </w:tcPr>
          <w:p w14:paraId="06F40FAE" w14:textId="77777777" w:rsidR="00C96033" w:rsidRPr="003D3096" w:rsidRDefault="00C96033" w:rsidP="00456E44">
            <w:pPr>
              <w:contextualSpacing/>
              <w:rPr>
                <w:b/>
                <w:bCs/>
              </w:rPr>
            </w:pPr>
            <w:r w:rsidRPr="003D3096">
              <w:rPr>
                <w:b/>
                <w:bCs/>
              </w:rPr>
              <w:t>2</w:t>
            </w:r>
            <w:r w:rsidRPr="003D3096">
              <w:rPr>
                <w:b/>
                <w:bCs/>
                <w:vertAlign w:val="superscript"/>
              </w:rPr>
              <w:t>nde</w:t>
            </w:r>
            <w:r w:rsidRPr="003D3096">
              <w:rPr>
                <w:b/>
                <w:bCs/>
              </w:rPr>
              <w:t xml:space="preserve"> semaine du 28 avril au 02 mai 2025</w:t>
            </w:r>
            <w:r>
              <w:rPr>
                <w:b/>
                <w:bCs/>
              </w:rPr>
              <w:t xml:space="preserve"> </w:t>
            </w:r>
            <w:r w:rsidRPr="003D3096">
              <w:rPr>
                <w:b/>
                <w:bCs/>
                <w:color w:val="C00000"/>
              </w:rPr>
              <w:t xml:space="preserve">(tarifs </w:t>
            </w:r>
            <w:r>
              <w:rPr>
                <w:b/>
                <w:bCs/>
                <w:color w:val="C00000"/>
              </w:rPr>
              <w:t>semaine à 5 jours</w:t>
            </w:r>
            <w:r w:rsidRPr="003D3096">
              <w:rPr>
                <w:b/>
                <w:bCs/>
                <w:color w:val="C00000"/>
              </w:rPr>
              <w:t>)</w:t>
            </w:r>
          </w:p>
        </w:tc>
      </w:tr>
      <w:tr w:rsidR="00C96033" w:rsidRPr="003D3096" w14:paraId="1A4E76C9" w14:textId="77777777" w:rsidTr="00456E44">
        <w:trPr>
          <w:trHeight w:val="300"/>
        </w:trPr>
        <w:tc>
          <w:tcPr>
            <w:tcW w:w="3969" w:type="dxa"/>
            <w:gridSpan w:val="2"/>
            <w:noWrap/>
            <w:tcMar>
              <w:top w:w="0" w:type="dxa"/>
              <w:left w:w="70" w:type="dxa"/>
              <w:bottom w:w="0" w:type="dxa"/>
              <w:right w:w="70" w:type="dxa"/>
            </w:tcMar>
            <w:vAlign w:val="bottom"/>
            <w:hideMark/>
          </w:tcPr>
          <w:p w14:paraId="0FEC3FC2" w14:textId="77777777" w:rsidR="00C96033" w:rsidRPr="003D3096" w:rsidRDefault="00C96033" w:rsidP="00456E44">
            <w:pPr>
              <w:contextualSpacing/>
              <w:rPr>
                <w:b/>
                <w:bCs/>
              </w:rPr>
            </w:pPr>
            <w:r w:rsidRPr="003D3096">
              <w:rPr>
                <w:b/>
                <w:bCs/>
              </w:rPr>
              <w:t>Pour les menthonnais</w:t>
            </w:r>
          </w:p>
        </w:tc>
        <w:tc>
          <w:tcPr>
            <w:tcW w:w="2965" w:type="dxa"/>
            <w:noWrap/>
            <w:tcMar>
              <w:top w:w="0" w:type="dxa"/>
              <w:left w:w="70" w:type="dxa"/>
              <w:bottom w:w="0" w:type="dxa"/>
              <w:right w:w="70" w:type="dxa"/>
            </w:tcMar>
            <w:vAlign w:val="bottom"/>
            <w:hideMark/>
          </w:tcPr>
          <w:p w14:paraId="7556B443" w14:textId="77777777" w:rsidR="00C96033" w:rsidRPr="003D3096" w:rsidRDefault="00C96033" w:rsidP="00456E44">
            <w:pPr>
              <w:contextualSpacing/>
              <w:rPr>
                <w:b/>
                <w:bCs/>
              </w:rPr>
            </w:pPr>
          </w:p>
        </w:tc>
      </w:tr>
      <w:tr w:rsidR="00C96033" w:rsidRPr="003D3096" w14:paraId="241F560C" w14:textId="77777777" w:rsidTr="00456E44">
        <w:trPr>
          <w:trHeight w:val="315"/>
        </w:trPr>
        <w:tc>
          <w:tcPr>
            <w:tcW w:w="100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F2FCE04" w14:textId="77777777" w:rsidR="00C96033" w:rsidRPr="003D3096" w:rsidRDefault="00C96033" w:rsidP="00456E44">
            <w:pPr>
              <w:contextualSpacing/>
              <w:rPr>
                <w:b/>
                <w:bCs/>
              </w:rPr>
            </w:pPr>
            <w:r w:rsidRPr="003D3096">
              <w:rPr>
                <w:b/>
                <w:bCs/>
              </w:rPr>
              <w:t>Tranche</w:t>
            </w:r>
          </w:p>
        </w:tc>
        <w:tc>
          <w:tcPr>
            <w:tcW w:w="296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FF56DA" w14:textId="77777777" w:rsidR="00C96033" w:rsidRPr="003D3096" w:rsidRDefault="00C96033" w:rsidP="00456E44">
            <w:pPr>
              <w:contextualSpacing/>
              <w:rPr>
                <w:b/>
                <w:bCs/>
              </w:rPr>
            </w:pPr>
            <w:r w:rsidRPr="003D3096">
              <w:rPr>
                <w:b/>
                <w:bCs/>
              </w:rPr>
              <w:t>Quotient familial</w:t>
            </w:r>
          </w:p>
        </w:tc>
        <w:tc>
          <w:tcPr>
            <w:tcW w:w="29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B3DC83" w14:textId="77777777" w:rsidR="00C96033" w:rsidRPr="003D3096" w:rsidRDefault="00C96033" w:rsidP="00456E44">
            <w:pPr>
              <w:contextualSpacing/>
              <w:rPr>
                <w:b/>
                <w:bCs/>
              </w:rPr>
            </w:pPr>
            <w:r w:rsidRPr="003D3096">
              <w:rPr>
                <w:b/>
                <w:bCs/>
              </w:rPr>
              <w:t>Tarif à la semaine</w:t>
            </w:r>
          </w:p>
        </w:tc>
      </w:tr>
      <w:tr w:rsidR="00C96033" w:rsidRPr="003D3096" w14:paraId="3391D3E6"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34D6A2" w14:textId="77777777" w:rsidR="00C96033" w:rsidRPr="003D3096" w:rsidRDefault="00C96033" w:rsidP="00456E44">
            <w:pPr>
              <w:contextualSpacing/>
            </w:pPr>
            <w:r w:rsidRPr="003D3096">
              <w:t>1 </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1B019B" w14:textId="77777777" w:rsidR="00C96033" w:rsidRPr="003D3096" w:rsidRDefault="00C96033" w:rsidP="00456E44">
            <w:pPr>
              <w:contextualSpacing/>
            </w:pPr>
            <w:r w:rsidRPr="003D3096">
              <w:t>QF &lt; ou égal à 1 000 €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1981B4" w14:textId="77777777" w:rsidR="00C96033" w:rsidRPr="003D3096" w:rsidRDefault="00C96033" w:rsidP="00456E44">
            <w:pPr>
              <w:contextualSpacing/>
            </w:pPr>
            <w:r w:rsidRPr="003D3096">
              <w:t>26 €</w:t>
            </w:r>
          </w:p>
        </w:tc>
      </w:tr>
      <w:tr w:rsidR="00C96033" w:rsidRPr="003D3096" w14:paraId="5B6F6F73"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7ADB9E" w14:textId="77777777" w:rsidR="00C96033" w:rsidRPr="003D3096" w:rsidRDefault="00C96033" w:rsidP="00456E44">
            <w:pPr>
              <w:contextualSpacing/>
            </w:pPr>
            <w:r w:rsidRPr="003D3096">
              <w:t>2</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483E07" w14:textId="77777777" w:rsidR="00C96033" w:rsidRPr="003D3096" w:rsidRDefault="00C96033" w:rsidP="00456E44">
            <w:pPr>
              <w:contextualSpacing/>
            </w:pPr>
            <w:r w:rsidRPr="003D3096">
              <w:t>QF entre 1 001 € et 1 500 €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804F4F" w14:textId="77777777" w:rsidR="00C96033" w:rsidRPr="003D3096" w:rsidRDefault="00C96033" w:rsidP="00456E44">
            <w:pPr>
              <w:contextualSpacing/>
            </w:pPr>
            <w:r w:rsidRPr="003D3096">
              <w:t>52 €</w:t>
            </w:r>
          </w:p>
        </w:tc>
      </w:tr>
      <w:tr w:rsidR="00C96033" w:rsidRPr="003D3096" w14:paraId="5B76DC08"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13823E" w14:textId="77777777" w:rsidR="00C96033" w:rsidRPr="003D3096" w:rsidRDefault="00C96033" w:rsidP="00456E44">
            <w:pPr>
              <w:contextualSpacing/>
            </w:pPr>
            <w:r w:rsidRPr="003D3096">
              <w:t>3</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785AD7" w14:textId="77777777" w:rsidR="00C96033" w:rsidRPr="003D3096" w:rsidRDefault="00C96033" w:rsidP="00456E44">
            <w:pPr>
              <w:contextualSpacing/>
            </w:pPr>
            <w:r w:rsidRPr="003D3096">
              <w:t>QF entre 1 501 € et 2 000 €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41CD89" w14:textId="77777777" w:rsidR="00C96033" w:rsidRPr="003D3096" w:rsidRDefault="00C96033" w:rsidP="00456E44">
            <w:pPr>
              <w:contextualSpacing/>
            </w:pPr>
            <w:r w:rsidRPr="003D3096">
              <w:t>103 €</w:t>
            </w:r>
          </w:p>
        </w:tc>
      </w:tr>
      <w:tr w:rsidR="00C96033" w:rsidRPr="003D3096" w14:paraId="5DC18811"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E401E2" w14:textId="77777777" w:rsidR="00C96033" w:rsidRPr="003D3096" w:rsidRDefault="00C96033" w:rsidP="00456E44">
            <w:pPr>
              <w:contextualSpacing/>
            </w:pPr>
            <w:r w:rsidRPr="003D3096">
              <w:t>4</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293948" w14:textId="77777777" w:rsidR="00C96033" w:rsidRPr="003D3096" w:rsidRDefault="00C96033" w:rsidP="00456E44">
            <w:pPr>
              <w:contextualSpacing/>
            </w:pPr>
            <w:r w:rsidRPr="003D3096">
              <w:t>QF entre 2 001 € et 2 500 €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875480" w14:textId="77777777" w:rsidR="00C96033" w:rsidRPr="003D3096" w:rsidRDefault="00C96033" w:rsidP="00456E44">
            <w:pPr>
              <w:contextualSpacing/>
            </w:pPr>
            <w:r w:rsidRPr="003D3096">
              <w:t>144 €</w:t>
            </w:r>
          </w:p>
        </w:tc>
      </w:tr>
      <w:tr w:rsidR="00C96033" w:rsidRPr="003D3096" w14:paraId="6F5EEEB1"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8DDEA6" w14:textId="77777777" w:rsidR="00C96033" w:rsidRPr="003D3096" w:rsidRDefault="00C96033" w:rsidP="00456E44">
            <w:pPr>
              <w:contextualSpacing/>
            </w:pPr>
            <w:r w:rsidRPr="003D3096">
              <w:t>5</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3646A" w14:textId="77777777" w:rsidR="00C96033" w:rsidRPr="003D3096" w:rsidRDefault="00C96033" w:rsidP="00456E44">
            <w:pPr>
              <w:contextualSpacing/>
            </w:pPr>
            <w:r w:rsidRPr="003D3096">
              <w:t>QF entre 2 501 € et 3 000 €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5015BD" w14:textId="77777777" w:rsidR="00C96033" w:rsidRPr="003D3096" w:rsidRDefault="00C96033" w:rsidP="00456E44">
            <w:pPr>
              <w:contextualSpacing/>
            </w:pPr>
            <w:r w:rsidRPr="003D3096">
              <w:t>185 €</w:t>
            </w:r>
          </w:p>
        </w:tc>
      </w:tr>
      <w:tr w:rsidR="00C96033" w:rsidRPr="003D3096" w14:paraId="0803AE8F"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F7DFE2" w14:textId="77777777" w:rsidR="00C96033" w:rsidRPr="003D3096" w:rsidRDefault="00C96033" w:rsidP="00456E44">
            <w:pPr>
              <w:contextualSpacing/>
            </w:pPr>
            <w:r w:rsidRPr="003D3096">
              <w:t>6</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54A403" w14:textId="77777777" w:rsidR="00C96033" w:rsidRPr="003D3096" w:rsidRDefault="00C96033" w:rsidP="00456E44">
            <w:pPr>
              <w:contextualSpacing/>
            </w:pPr>
            <w:r w:rsidRPr="003D3096">
              <w:t>QF &gt; 3 000 €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24E8CC" w14:textId="77777777" w:rsidR="00C96033" w:rsidRPr="003D3096" w:rsidRDefault="00C96033" w:rsidP="00456E44">
            <w:pPr>
              <w:contextualSpacing/>
            </w:pPr>
            <w:r w:rsidRPr="003D3096">
              <w:t>206 €</w:t>
            </w:r>
          </w:p>
        </w:tc>
      </w:tr>
      <w:tr w:rsidR="00C96033" w:rsidRPr="003D3096" w14:paraId="0B646A85" w14:textId="77777777" w:rsidTr="00456E44">
        <w:trPr>
          <w:trHeight w:val="300"/>
        </w:trPr>
        <w:tc>
          <w:tcPr>
            <w:tcW w:w="1007" w:type="dxa"/>
            <w:noWrap/>
            <w:tcMar>
              <w:top w:w="0" w:type="dxa"/>
              <w:left w:w="70" w:type="dxa"/>
              <w:bottom w:w="0" w:type="dxa"/>
              <w:right w:w="70" w:type="dxa"/>
            </w:tcMar>
            <w:vAlign w:val="bottom"/>
          </w:tcPr>
          <w:p w14:paraId="104C4C44" w14:textId="77777777" w:rsidR="00C96033" w:rsidRPr="003D3096" w:rsidRDefault="00C96033" w:rsidP="00456E44">
            <w:pPr>
              <w:contextualSpacing/>
            </w:pPr>
          </w:p>
        </w:tc>
        <w:tc>
          <w:tcPr>
            <w:tcW w:w="2962" w:type="dxa"/>
            <w:noWrap/>
            <w:tcMar>
              <w:top w:w="0" w:type="dxa"/>
              <w:left w:w="70" w:type="dxa"/>
              <w:bottom w:w="0" w:type="dxa"/>
              <w:right w:w="70" w:type="dxa"/>
            </w:tcMar>
            <w:vAlign w:val="bottom"/>
            <w:hideMark/>
          </w:tcPr>
          <w:p w14:paraId="5A16758A" w14:textId="77777777" w:rsidR="00C96033" w:rsidRPr="003D3096" w:rsidRDefault="00C96033" w:rsidP="00456E44">
            <w:pPr>
              <w:contextualSpacing/>
            </w:pPr>
          </w:p>
        </w:tc>
        <w:tc>
          <w:tcPr>
            <w:tcW w:w="2965" w:type="dxa"/>
            <w:noWrap/>
            <w:tcMar>
              <w:top w:w="0" w:type="dxa"/>
              <w:left w:w="70" w:type="dxa"/>
              <w:bottom w:w="0" w:type="dxa"/>
              <w:right w:w="70" w:type="dxa"/>
            </w:tcMar>
            <w:vAlign w:val="bottom"/>
            <w:hideMark/>
          </w:tcPr>
          <w:p w14:paraId="2AA808C0" w14:textId="77777777" w:rsidR="00C96033" w:rsidRPr="003D3096" w:rsidRDefault="00C96033" w:rsidP="00456E44">
            <w:pPr>
              <w:contextualSpacing/>
            </w:pPr>
          </w:p>
        </w:tc>
      </w:tr>
      <w:tr w:rsidR="00C96033" w:rsidRPr="003D3096" w14:paraId="79CDFFDA" w14:textId="77777777" w:rsidTr="00456E44">
        <w:trPr>
          <w:trHeight w:val="300"/>
        </w:trPr>
        <w:tc>
          <w:tcPr>
            <w:tcW w:w="6934" w:type="dxa"/>
            <w:gridSpan w:val="3"/>
            <w:noWrap/>
            <w:tcMar>
              <w:top w:w="0" w:type="dxa"/>
              <w:left w:w="70" w:type="dxa"/>
              <w:bottom w:w="0" w:type="dxa"/>
              <w:right w:w="70" w:type="dxa"/>
            </w:tcMar>
            <w:vAlign w:val="bottom"/>
            <w:hideMark/>
          </w:tcPr>
          <w:p w14:paraId="26572FB5" w14:textId="77777777" w:rsidR="00C96033" w:rsidRPr="003D3096" w:rsidRDefault="00C96033" w:rsidP="00456E44">
            <w:pPr>
              <w:contextualSpacing/>
              <w:rPr>
                <w:b/>
                <w:bCs/>
              </w:rPr>
            </w:pPr>
            <w:r w:rsidRPr="003D3096">
              <w:rPr>
                <w:b/>
                <w:bCs/>
              </w:rPr>
              <w:t>Pour les résidents extérieurs à Menthon</w:t>
            </w:r>
          </w:p>
        </w:tc>
      </w:tr>
      <w:tr w:rsidR="00C96033" w:rsidRPr="003D3096" w14:paraId="30D199EF" w14:textId="77777777" w:rsidTr="00456E44">
        <w:trPr>
          <w:trHeight w:val="340"/>
        </w:trPr>
        <w:tc>
          <w:tcPr>
            <w:tcW w:w="100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DD4AE0" w14:textId="77777777" w:rsidR="00C96033" w:rsidRPr="003D3096" w:rsidRDefault="00C96033" w:rsidP="00456E44">
            <w:pPr>
              <w:contextualSpacing/>
              <w:rPr>
                <w:b/>
                <w:bCs/>
              </w:rPr>
            </w:pPr>
            <w:r w:rsidRPr="003D3096">
              <w:rPr>
                <w:b/>
                <w:bCs/>
              </w:rPr>
              <w:t>Tranche</w:t>
            </w:r>
          </w:p>
        </w:tc>
        <w:tc>
          <w:tcPr>
            <w:tcW w:w="296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A8E56CE" w14:textId="77777777" w:rsidR="00C96033" w:rsidRPr="003D3096" w:rsidRDefault="00C96033" w:rsidP="00456E44">
            <w:pPr>
              <w:contextualSpacing/>
              <w:rPr>
                <w:b/>
                <w:bCs/>
              </w:rPr>
            </w:pPr>
            <w:r w:rsidRPr="003D3096">
              <w:rPr>
                <w:b/>
                <w:bCs/>
              </w:rPr>
              <w:t>Quotient familial</w:t>
            </w:r>
          </w:p>
        </w:tc>
        <w:tc>
          <w:tcPr>
            <w:tcW w:w="296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1A4F82D" w14:textId="77777777" w:rsidR="00C96033" w:rsidRPr="003D3096" w:rsidRDefault="00C96033" w:rsidP="00456E44">
            <w:pPr>
              <w:contextualSpacing/>
              <w:rPr>
                <w:b/>
                <w:bCs/>
              </w:rPr>
            </w:pPr>
            <w:r w:rsidRPr="003D3096">
              <w:rPr>
                <w:b/>
                <w:bCs/>
              </w:rPr>
              <w:t>Tarif à la semaine</w:t>
            </w:r>
          </w:p>
        </w:tc>
      </w:tr>
      <w:tr w:rsidR="00C96033" w:rsidRPr="003D3096" w14:paraId="66088785"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0B3984" w14:textId="77777777" w:rsidR="00C96033" w:rsidRPr="003D3096" w:rsidRDefault="00C96033" w:rsidP="00456E44">
            <w:pPr>
              <w:contextualSpacing/>
            </w:pPr>
            <w:r w:rsidRPr="003D3096">
              <w:t>1 </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AA8489" w14:textId="77777777" w:rsidR="00C96033" w:rsidRPr="003D3096" w:rsidRDefault="00C96033" w:rsidP="00456E44">
            <w:pPr>
              <w:contextualSpacing/>
            </w:pPr>
            <w:r w:rsidRPr="003D3096">
              <w:t>QF &lt; ou égal à 1 000 €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AB5C81" w14:textId="77777777" w:rsidR="00C96033" w:rsidRPr="003D3096" w:rsidRDefault="00C96033" w:rsidP="00456E44">
            <w:pPr>
              <w:contextualSpacing/>
            </w:pPr>
            <w:r w:rsidRPr="003D3096">
              <w:t>26 €</w:t>
            </w:r>
          </w:p>
        </w:tc>
      </w:tr>
      <w:tr w:rsidR="00C96033" w:rsidRPr="003D3096" w14:paraId="53448922"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43DE2B" w14:textId="77777777" w:rsidR="00C96033" w:rsidRPr="003D3096" w:rsidRDefault="00C96033" w:rsidP="00456E44">
            <w:pPr>
              <w:contextualSpacing/>
            </w:pPr>
            <w:r w:rsidRPr="003D3096">
              <w:t>2</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F0430" w14:textId="77777777" w:rsidR="00C96033" w:rsidRPr="003D3096" w:rsidRDefault="00C96033" w:rsidP="00456E44">
            <w:pPr>
              <w:contextualSpacing/>
            </w:pPr>
            <w:r w:rsidRPr="003D3096">
              <w:t>QF entre 1 001 € et 1 500 €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40AD49" w14:textId="77777777" w:rsidR="00C96033" w:rsidRPr="003D3096" w:rsidRDefault="00C96033" w:rsidP="00456E44">
            <w:pPr>
              <w:contextualSpacing/>
            </w:pPr>
            <w:r w:rsidRPr="003D3096">
              <w:t>52 €</w:t>
            </w:r>
          </w:p>
        </w:tc>
      </w:tr>
      <w:tr w:rsidR="00C96033" w:rsidRPr="003D3096" w14:paraId="62B13DA8"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4DBF5D" w14:textId="77777777" w:rsidR="00C96033" w:rsidRPr="003D3096" w:rsidRDefault="00C96033" w:rsidP="00456E44">
            <w:pPr>
              <w:contextualSpacing/>
            </w:pPr>
            <w:r w:rsidRPr="003D3096">
              <w:t>3</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2F660" w14:textId="77777777" w:rsidR="00C96033" w:rsidRPr="003D3096" w:rsidRDefault="00C96033" w:rsidP="00456E44">
            <w:pPr>
              <w:contextualSpacing/>
            </w:pPr>
            <w:r w:rsidRPr="003D3096">
              <w:t>QF entre 1 501 € et 2 000 €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A2A56F" w14:textId="77777777" w:rsidR="00C96033" w:rsidRPr="003D3096" w:rsidRDefault="00C96033" w:rsidP="00456E44">
            <w:pPr>
              <w:contextualSpacing/>
            </w:pPr>
            <w:r w:rsidRPr="003D3096">
              <w:t>113 €</w:t>
            </w:r>
          </w:p>
        </w:tc>
      </w:tr>
      <w:tr w:rsidR="00C96033" w:rsidRPr="003D3096" w14:paraId="5604F431"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9747EC" w14:textId="77777777" w:rsidR="00C96033" w:rsidRPr="003D3096" w:rsidRDefault="00C96033" w:rsidP="00456E44">
            <w:pPr>
              <w:contextualSpacing/>
            </w:pPr>
            <w:r w:rsidRPr="003D3096">
              <w:t>4</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AF062B" w14:textId="77777777" w:rsidR="00C96033" w:rsidRPr="003D3096" w:rsidRDefault="00C96033" w:rsidP="00456E44">
            <w:pPr>
              <w:contextualSpacing/>
            </w:pPr>
            <w:r w:rsidRPr="003D3096">
              <w:t>QF entre 2 001 € et 2 500 €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8C8CDE" w14:textId="77777777" w:rsidR="00C96033" w:rsidRPr="003D3096" w:rsidRDefault="00C96033" w:rsidP="00456E44">
            <w:pPr>
              <w:contextualSpacing/>
            </w:pPr>
            <w:r w:rsidRPr="003D3096">
              <w:t>165 €</w:t>
            </w:r>
          </w:p>
        </w:tc>
      </w:tr>
      <w:tr w:rsidR="00C96033" w:rsidRPr="003D3096" w14:paraId="74866EC0"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18E9F3" w14:textId="77777777" w:rsidR="00C96033" w:rsidRPr="003D3096" w:rsidRDefault="00C96033" w:rsidP="00456E44">
            <w:pPr>
              <w:contextualSpacing/>
            </w:pPr>
            <w:r w:rsidRPr="003D3096">
              <w:t>5</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D3C334" w14:textId="77777777" w:rsidR="00C96033" w:rsidRPr="003D3096" w:rsidRDefault="00C96033" w:rsidP="00456E44">
            <w:pPr>
              <w:contextualSpacing/>
            </w:pPr>
            <w:r w:rsidRPr="003D3096">
              <w:t>QF entre 2 501 € et 3 000 €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F47703" w14:textId="77777777" w:rsidR="00C96033" w:rsidRPr="003D3096" w:rsidRDefault="00C96033" w:rsidP="00456E44">
            <w:pPr>
              <w:contextualSpacing/>
            </w:pPr>
            <w:r w:rsidRPr="003D3096">
              <w:t>206 €</w:t>
            </w:r>
          </w:p>
        </w:tc>
      </w:tr>
      <w:tr w:rsidR="00C96033" w:rsidRPr="003D3096" w14:paraId="510C31F3" w14:textId="77777777" w:rsidTr="00456E44">
        <w:trPr>
          <w:trHeight w:val="300"/>
        </w:trPr>
        <w:tc>
          <w:tcPr>
            <w:tcW w:w="10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53B296" w14:textId="77777777" w:rsidR="00C96033" w:rsidRPr="003D3096" w:rsidRDefault="00C96033" w:rsidP="00456E44">
            <w:pPr>
              <w:contextualSpacing/>
            </w:pPr>
            <w:r w:rsidRPr="003D3096">
              <w:t>6</w:t>
            </w:r>
          </w:p>
        </w:tc>
        <w:tc>
          <w:tcPr>
            <w:tcW w:w="2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F701A0" w14:textId="77777777" w:rsidR="00C96033" w:rsidRPr="003D3096" w:rsidRDefault="00C96033" w:rsidP="00456E44">
            <w:pPr>
              <w:contextualSpacing/>
            </w:pPr>
            <w:r w:rsidRPr="003D3096">
              <w:t>QF &gt; 3 000 €</w:t>
            </w:r>
          </w:p>
        </w:tc>
        <w:tc>
          <w:tcPr>
            <w:tcW w:w="296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064EDD" w14:textId="77777777" w:rsidR="00C96033" w:rsidRPr="003D3096" w:rsidRDefault="00C96033" w:rsidP="00456E44">
            <w:pPr>
              <w:contextualSpacing/>
            </w:pPr>
            <w:r w:rsidRPr="003D3096">
              <w:t>232 €</w:t>
            </w:r>
          </w:p>
        </w:tc>
      </w:tr>
    </w:tbl>
    <w:p w14:paraId="5BE523EC" w14:textId="77777777" w:rsidR="00C96033" w:rsidRDefault="00C96033" w:rsidP="00C96033">
      <w:pPr>
        <w:contextualSpacing/>
      </w:pPr>
    </w:p>
    <w:p w14:paraId="009FFD1D" w14:textId="77777777" w:rsidR="00C96033" w:rsidRDefault="00C96033" w:rsidP="00C96033">
      <w:pPr>
        <w:contextualSpacing/>
      </w:pPr>
      <w:r>
        <w:t>Les recettes du centre de loisirs seront intégrées à la régie périscolaire.</w:t>
      </w:r>
    </w:p>
    <w:p w14:paraId="14BDF5FD" w14:textId="77777777" w:rsidR="00C96033" w:rsidRDefault="00C96033" w:rsidP="00C96033">
      <w:pPr>
        <w:contextualSpacing/>
        <w:rPr>
          <w:noProof/>
        </w:rPr>
      </w:pPr>
    </w:p>
    <w:p w14:paraId="5692A415" w14:textId="77777777" w:rsidR="00C96033" w:rsidRDefault="00C96033" w:rsidP="00C96033">
      <w:pPr>
        <w:contextualSpacing/>
        <w:rPr>
          <w:noProof/>
        </w:rPr>
      </w:pPr>
      <w:r>
        <w:rPr>
          <w:noProof/>
        </w:rPr>
        <w:t>Le Conseil Municipal</w:t>
      </w:r>
      <w:r w:rsidRPr="00C75F8A">
        <w:rPr>
          <w:b/>
          <w:bCs/>
          <w:noProof/>
        </w:rPr>
        <w:t xml:space="preserve"> </w:t>
      </w:r>
      <w:r w:rsidRPr="00361C19">
        <w:rPr>
          <w:noProof/>
        </w:rPr>
        <w:t>, après avoir délibéré</w:t>
      </w:r>
      <w:r>
        <w:rPr>
          <w:b/>
          <w:bCs/>
          <w:noProof/>
        </w:rPr>
        <w:t xml:space="preserve">, décide à l’unanimité </w:t>
      </w:r>
      <w:r w:rsidRPr="00C75F8A">
        <w:rPr>
          <w:b/>
          <w:bCs/>
          <w:noProof/>
        </w:rPr>
        <w:t>:</w:t>
      </w:r>
    </w:p>
    <w:p w14:paraId="52AD8F4F" w14:textId="77777777" w:rsidR="00C96033" w:rsidRDefault="00C96033" w:rsidP="00C96033">
      <w:pPr>
        <w:contextualSpacing/>
      </w:pPr>
      <w:r>
        <w:rPr>
          <w:noProof/>
        </w:rPr>
        <w:t>-</w:t>
      </w:r>
      <w:r w:rsidRPr="007E3BD3">
        <w:rPr>
          <w:b/>
          <w:bCs/>
        </w:rPr>
        <w:t>de valider le tarif</w:t>
      </w:r>
      <w:r>
        <w:t xml:space="preserve"> applicable pour les semaines du centre de loisirs avec un jour de </w:t>
      </w:r>
      <w:proofErr w:type="gramStart"/>
      <w:r>
        <w:t>fermeture décidé</w:t>
      </w:r>
      <w:proofErr w:type="gramEnd"/>
      <w:r>
        <w:t xml:space="preserve"> par les élus, en raison d’un jour férié, toujours avec l’application du quotient familial</w:t>
      </w:r>
      <w:r w:rsidRPr="00F55FF4">
        <w:t>.</w:t>
      </w:r>
    </w:p>
    <w:p w14:paraId="675FAB67" w14:textId="458BB557" w:rsidR="00C96033" w:rsidRDefault="00C96033" w:rsidP="00C96033">
      <w:pPr>
        <w:spacing w:after="0" w:line="240" w:lineRule="auto"/>
        <w:contextualSpacing/>
        <w:rPr>
          <w:b/>
          <w:bCs/>
        </w:rPr>
      </w:pPr>
    </w:p>
    <w:p w14:paraId="7C0C940A" w14:textId="69C1CDAD" w:rsidR="00170238" w:rsidRDefault="00170238" w:rsidP="00BA2918"/>
    <w:p w14:paraId="28859A57" w14:textId="266C9A45" w:rsidR="00170238" w:rsidRDefault="00170238" w:rsidP="00BA2918"/>
    <w:p w14:paraId="005E5E5B" w14:textId="74383E56" w:rsidR="00115137" w:rsidRDefault="00115137" w:rsidP="00BA2918"/>
    <w:p w14:paraId="72BDF368" w14:textId="29161EBD" w:rsidR="00115137" w:rsidRDefault="00115137" w:rsidP="00BA2918"/>
    <w:p w14:paraId="5309C39F" w14:textId="1CC9B78F" w:rsidR="00115137" w:rsidRDefault="00115137" w:rsidP="00BA2918"/>
    <w:p w14:paraId="4E6112A2" w14:textId="2989355D" w:rsidR="00115137" w:rsidRDefault="00115137" w:rsidP="00BA2918"/>
    <w:p w14:paraId="1DF90D8F" w14:textId="77777777" w:rsidR="00115137" w:rsidRDefault="00115137" w:rsidP="00BA2918"/>
    <w:p w14:paraId="6DEF2D94" w14:textId="77777777" w:rsidR="00BA2918" w:rsidRDefault="00BA2918" w:rsidP="00BA2918"/>
    <w:p w14:paraId="37048C59" w14:textId="77777777" w:rsidR="00037762" w:rsidRDefault="00037762" w:rsidP="00037762">
      <w:pPr>
        <w:rPr>
          <w:rFonts w:cstheme="minorHAnsi"/>
          <w:b/>
          <w:bCs/>
          <w:u w:val="single"/>
        </w:rPr>
      </w:pPr>
    </w:p>
    <w:p w14:paraId="08FFD21F" w14:textId="77777777" w:rsidR="004A6845" w:rsidRDefault="004A6845" w:rsidP="00037762">
      <w:pPr>
        <w:rPr>
          <w:rFonts w:cstheme="minorHAnsi"/>
          <w:b/>
          <w:bCs/>
          <w:u w:val="single"/>
        </w:rPr>
      </w:pPr>
    </w:p>
    <w:p w14:paraId="56948FAB" w14:textId="44CE540A" w:rsidR="004A6845" w:rsidRPr="0050445E" w:rsidRDefault="004A6845" w:rsidP="00037762">
      <w:pPr>
        <w:rPr>
          <w:rFonts w:cstheme="minorHAnsi"/>
          <w:b/>
          <w:bCs/>
          <w:u w:val="single"/>
        </w:rPr>
      </w:pPr>
    </w:p>
    <w:p w14:paraId="1F8B5333" w14:textId="1BB8A918" w:rsidR="004A6845" w:rsidRPr="004A6845" w:rsidRDefault="004A6845" w:rsidP="004A6845">
      <w:pPr>
        <w:rPr>
          <w:rFonts w:cstheme="minorHAnsi"/>
          <w:b/>
          <w:bCs/>
          <w:u w:val="single"/>
        </w:rPr>
      </w:pPr>
      <w:bookmarkStart w:id="7" w:name="_Hlk193274791"/>
      <w:r>
        <w:rPr>
          <w:rFonts w:cstheme="minorHAnsi"/>
          <w:b/>
          <w:bCs/>
          <w:u w:val="single"/>
        </w:rPr>
        <w:t>6</w:t>
      </w:r>
      <w:r w:rsidRPr="007041D6">
        <w:rPr>
          <w:rFonts w:cstheme="minorHAnsi"/>
          <w:b/>
          <w:bCs/>
          <w:u w:val="single"/>
        </w:rPr>
        <w:t>-Renouvellement de la ligne de trésorerie</w:t>
      </w:r>
    </w:p>
    <w:p w14:paraId="04573919" w14:textId="07C6CA31" w:rsidR="004A6845" w:rsidRPr="007041D6" w:rsidRDefault="004A6845" w:rsidP="004A6845">
      <w:pPr>
        <w:contextualSpacing/>
        <w:rPr>
          <w:rFonts w:cstheme="minorHAnsi"/>
        </w:rPr>
      </w:pPr>
      <w:proofErr w:type="gramStart"/>
      <w:r>
        <w:t>Suite à</w:t>
      </w:r>
      <w:proofErr w:type="gramEnd"/>
      <w:r>
        <w:t xml:space="preserve"> la délibération du </w:t>
      </w:r>
      <w:r w:rsidRPr="007041D6">
        <w:rPr>
          <w:rFonts w:cstheme="minorHAnsi"/>
        </w:rPr>
        <w:t>08 février 2021,</w:t>
      </w:r>
      <w:r>
        <w:t xml:space="preserve"> la </w:t>
      </w:r>
      <w:r w:rsidRPr="007041D6">
        <w:rPr>
          <w:rFonts w:cstheme="minorHAnsi"/>
        </w:rPr>
        <w:t xml:space="preserve">Commune a souscrit à une ligne de trésorerie interactive de la Caisse d’Epargne </w:t>
      </w:r>
      <w:proofErr w:type="spellStart"/>
      <w:r w:rsidRPr="007041D6">
        <w:rPr>
          <w:rFonts w:cstheme="minorHAnsi"/>
        </w:rPr>
        <w:t>Rhônes-Alpes</w:t>
      </w:r>
      <w:proofErr w:type="spellEnd"/>
      <w:r w:rsidRPr="007041D6">
        <w:rPr>
          <w:rFonts w:cstheme="minorHAnsi"/>
        </w:rPr>
        <w:t xml:space="preserve"> d’un an, renouvelée annuellement depuis 2022.</w:t>
      </w:r>
    </w:p>
    <w:p w14:paraId="21363605" w14:textId="77777777" w:rsidR="004A6845" w:rsidRPr="007041D6" w:rsidRDefault="004A6845" w:rsidP="004A6845">
      <w:pPr>
        <w:contextualSpacing/>
        <w:rPr>
          <w:rFonts w:cstheme="minorHAnsi"/>
        </w:rPr>
      </w:pPr>
      <w:r w:rsidRPr="007041D6">
        <w:rPr>
          <w:rFonts w:cstheme="minorHAnsi"/>
        </w:rPr>
        <w:t xml:space="preserve">Cette autorisation arrivée à échéance, il est proposé de renouveler à nouveau cette ligne de trésorerie pour un délai d’un an à compter de </w:t>
      </w:r>
      <w:r>
        <w:rPr>
          <w:rFonts w:cstheme="minorHAnsi"/>
        </w:rPr>
        <w:t>mars</w:t>
      </w:r>
      <w:r w:rsidRPr="007041D6">
        <w:rPr>
          <w:rFonts w:cstheme="minorHAnsi"/>
        </w:rPr>
        <w:t xml:space="preserve"> 202</w:t>
      </w:r>
      <w:r>
        <w:rPr>
          <w:rFonts w:cstheme="minorHAnsi"/>
        </w:rPr>
        <w:t>5</w:t>
      </w:r>
      <w:r w:rsidRPr="007041D6">
        <w:rPr>
          <w:rFonts w:cstheme="minorHAnsi"/>
        </w:rPr>
        <w:t>, pour un montant de 500 000 euros, au taux Ester + une marge de 0.87% au jour de son utilisation.</w:t>
      </w:r>
    </w:p>
    <w:p w14:paraId="37C331A9" w14:textId="77777777" w:rsidR="004A6845" w:rsidRPr="007041D6" w:rsidRDefault="004A6845" w:rsidP="004A6845">
      <w:pPr>
        <w:contextualSpacing/>
        <w:rPr>
          <w:rFonts w:cstheme="minorHAnsi"/>
        </w:rPr>
      </w:pPr>
      <w:r w:rsidRPr="007041D6">
        <w:rPr>
          <w:rFonts w:cstheme="minorHAnsi"/>
        </w:rPr>
        <w:t>Frais de dossier de 2 000 euros.</w:t>
      </w:r>
    </w:p>
    <w:p w14:paraId="5655040C" w14:textId="77777777" w:rsidR="004A6845" w:rsidRPr="007041D6" w:rsidRDefault="004A6845" w:rsidP="004A6845">
      <w:pPr>
        <w:contextualSpacing/>
        <w:rPr>
          <w:rFonts w:cstheme="minorHAnsi"/>
        </w:rPr>
      </w:pPr>
    </w:p>
    <w:p w14:paraId="16893088" w14:textId="4E1F9D38" w:rsidR="004A6845" w:rsidRPr="007041D6" w:rsidRDefault="004A6845" w:rsidP="004A6845">
      <w:pPr>
        <w:contextualSpacing/>
        <w:rPr>
          <w:rFonts w:cstheme="minorHAnsi"/>
        </w:rPr>
      </w:pPr>
      <w:r>
        <w:rPr>
          <w:rFonts w:cstheme="minorHAnsi"/>
        </w:rPr>
        <w:t>Le</w:t>
      </w:r>
      <w:r w:rsidRPr="007041D6">
        <w:rPr>
          <w:rFonts w:cstheme="minorHAnsi"/>
        </w:rPr>
        <w:t xml:space="preserve"> Conseil Municipal </w:t>
      </w:r>
      <w:r>
        <w:rPr>
          <w:rFonts w:cstheme="minorHAnsi"/>
        </w:rPr>
        <w:t xml:space="preserve">décide, après avoir délibéré, à l’unanimité </w:t>
      </w:r>
      <w:r w:rsidRPr="007041D6">
        <w:rPr>
          <w:rFonts w:cstheme="minorHAnsi"/>
        </w:rPr>
        <w:t>:</w:t>
      </w:r>
    </w:p>
    <w:p w14:paraId="7C1E8A4B" w14:textId="77777777" w:rsidR="004A6845" w:rsidRDefault="004A6845" w:rsidP="004A6845">
      <w:pPr>
        <w:contextualSpacing/>
        <w:rPr>
          <w:rFonts w:cstheme="minorHAnsi"/>
        </w:rPr>
      </w:pPr>
      <w:r>
        <w:rPr>
          <w:rFonts w:cstheme="minorHAnsi"/>
          <w:b/>
          <w:bCs/>
        </w:rPr>
        <w:t>-</w:t>
      </w:r>
      <w:r w:rsidRPr="007041D6">
        <w:rPr>
          <w:rFonts w:cstheme="minorHAnsi"/>
          <w:b/>
          <w:bCs/>
        </w:rPr>
        <w:t>de renouveler la ligne de trésorerie à hauteur de 500 000 euros</w:t>
      </w:r>
      <w:r w:rsidRPr="007041D6">
        <w:rPr>
          <w:rFonts w:cstheme="minorHAnsi"/>
        </w:rPr>
        <w:t xml:space="preserve"> auprès de la Caisse d’Epargne Rhône-Alpes pour une période d’un an à compter de mars 202</w:t>
      </w:r>
      <w:r>
        <w:rPr>
          <w:rFonts w:cstheme="minorHAnsi"/>
        </w:rPr>
        <w:t>5</w:t>
      </w:r>
      <w:r w:rsidRPr="007041D6">
        <w:rPr>
          <w:rFonts w:cstheme="minorHAnsi"/>
        </w:rPr>
        <w:t xml:space="preserve">, au taux </w:t>
      </w:r>
      <w:r>
        <w:rPr>
          <w:rFonts w:cstheme="minorHAnsi"/>
        </w:rPr>
        <w:t xml:space="preserve">au choix à chaque tirage (taux </w:t>
      </w:r>
      <w:r w:rsidRPr="007041D6">
        <w:rPr>
          <w:rFonts w:cstheme="minorHAnsi"/>
        </w:rPr>
        <w:t>Ester + une marge de 0.87% au jour de son utilisation</w:t>
      </w:r>
      <w:r>
        <w:rPr>
          <w:rFonts w:cstheme="minorHAnsi"/>
        </w:rPr>
        <w:t xml:space="preserve"> ou taux fixe de 2.91%)</w:t>
      </w:r>
      <w:r w:rsidRPr="007041D6">
        <w:rPr>
          <w:rFonts w:cstheme="minorHAnsi"/>
        </w:rPr>
        <w:t xml:space="preserve"> </w:t>
      </w:r>
    </w:p>
    <w:p w14:paraId="281781A9" w14:textId="45EB522B" w:rsidR="004A6845" w:rsidRDefault="004A6845" w:rsidP="004A6845">
      <w:pPr>
        <w:contextualSpacing/>
        <w:rPr>
          <w:rFonts w:cstheme="minorHAnsi"/>
        </w:rPr>
      </w:pPr>
      <w:r w:rsidRPr="004A6845">
        <w:rPr>
          <w:rFonts w:cstheme="minorHAnsi"/>
          <w:b/>
          <w:bCs/>
        </w:rPr>
        <w:t>-de verser</w:t>
      </w:r>
      <w:r>
        <w:rPr>
          <w:rFonts w:cstheme="minorHAnsi"/>
        </w:rPr>
        <w:t xml:space="preserve"> </w:t>
      </w:r>
      <w:r w:rsidRPr="007041D6">
        <w:rPr>
          <w:rFonts w:cstheme="minorHAnsi"/>
        </w:rPr>
        <w:t>des frais de dossiers d’un montant de 2 000 euros</w:t>
      </w:r>
      <w:r>
        <w:rPr>
          <w:rFonts w:cstheme="minorHAnsi"/>
        </w:rPr>
        <w:t xml:space="preserve"> en cas d’utilisation de la ligne de trésorerie</w:t>
      </w:r>
      <w:r w:rsidRPr="007041D6">
        <w:rPr>
          <w:rFonts w:cstheme="minorHAnsi"/>
        </w:rPr>
        <w:t>.</w:t>
      </w:r>
    </w:p>
    <w:p w14:paraId="5B78B79E" w14:textId="1E7096A6" w:rsidR="004A77D0" w:rsidRPr="00330FB3" w:rsidRDefault="004A6845" w:rsidP="00037762">
      <w:pPr>
        <w:contextualSpacing/>
        <w:rPr>
          <w:rFonts w:cstheme="minorHAnsi"/>
        </w:rPr>
      </w:pPr>
      <w:r>
        <w:rPr>
          <w:rFonts w:cstheme="minorHAnsi"/>
          <w:b/>
          <w:bCs/>
        </w:rPr>
        <w:t>-d’</w:t>
      </w:r>
      <w:r w:rsidRPr="007041D6">
        <w:rPr>
          <w:rFonts w:cstheme="minorHAnsi"/>
          <w:b/>
          <w:bCs/>
        </w:rPr>
        <w:t>autorise</w:t>
      </w:r>
      <w:r>
        <w:rPr>
          <w:rFonts w:cstheme="minorHAnsi"/>
          <w:b/>
          <w:bCs/>
        </w:rPr>
        <w:t>r</w:t>
      </w:r>
      <w:r w:rsidRPr="007041D6">
        <w:rPr>
          <w:rFonts w:cstheme="minorHAnsi"/>
          <w:b/>
          <w:bCs/>
        </w:rPr>
        <w:t xml:space="preserve"> M. le Maire ou son représentant à signer</w:t>
      </w:r>
      <w:r w:rsidRPr="007041D6">
        <w:rPr>
          <w:rFonts w:cstheme="minorHAnsi"/>
        </w:rPr>
        <w:t xml:space="preserve"> tout document relatif à ce contrat de ligne de trésorerie.</w:t>
      </w:r>
      <w:bookmarkEnd w:id="7"/>
    </w:p>
    <w:p w14:paraId="7A7CCD62" w14:textId="77777777" w:rsidR="00EC7DEA" w:rsidRDefault="00EC7DEA" w:rsidP="00037762">
      <w:pPr>
        <w:contextualSpacing/>
        <w:rPr>
          <w:rFonts w:cstheme="minorHAnsi"/>
          <w:b/>
          <w:bCs/>
          <w:u w:val="single"/>
        </w:rPr>
      </w:pPr>
    </w:p>
    <w:p w14:paraId="67529BD4" w14:textId="0C848F3E" w:rsidR="00527C3E" w:rsidRPr="00527C3E" w:rsidRDefault="00037762" w:rsidP="00527C3E">
      <w:pPr>
        <w:contextualSpacing/>
        <w:rPr>
          <w:rFonts w:cstheme="minorHAnsi"/>
          <w:b/>
          <w:bCs/>
          <w:u w:val="single"/>
        </w:rPr>
      </w:pPr>
      <w:r>
        <w:rPr>
          <w:rFonts w:cstheme="minorHAnsi"/>
          <w:b/>
          <w:bCs/>
          <w:u w:val="single"/>
        </w:rPr>
        <w:t>7-</w:t>
      </w:r>
      <w:r w:rsidR="00527C3E">
        <w:rPr>
          <w:b/>
          <w:bCs/>
          <w:sz w:val="28"/>
          <w:szCs w:val="28"/>
        </w:rPr>
        <w:t xml:space="preserve"> </w:t>
      </w:r>
      <w:r w:rsidR="00527C3E" w:rsidRPr="00527C3E">
        <w:rPr>
          <w:rFonts w:cstheme="minorHAnsi"/>
          <w:b/>
          <w:bCs/>
          <w:u w:val="single"/>
        </w:rPr>
        <w:t>Seconde mise à jour du tableau des effectifs 2025</w:t>
      </w:r>
    </w:p>
    <w:p w14:paraId="5C2FF013" w14:textId="62418CE3" w:rsidR="00527C3E" w:rsidRDefault="00527C3E" w:rsidP="00527C3E">
      <w:pPr>
        <w:contextualSpacing/>
        <w:rPr>
          <w:rFonts w:eastAsia="Calibri"/>
        </w:rPr>
      </w:pPr>
      <w:r>
        <w:rPr>
          <w:rFonts w:eastAsia="Calibri"/>
        </w:rPr>
        <w:t>A la suite de mouvement du personnel au sein de la mairie une mise à jour du tableau des effectifs est à faire comme suit :</w:t>
      </w:r>
    </w:p>
    <w:tbl>
      <w:tblPr>
        <w:tblW w:w="10506" w:type="dxa"/>
        <w:tblCellMar>
          <w:left w:w="70" w:type="dxa"/>
          <w:right w:w="70" w:type="dxa"/>
        </w:tblCellMar>
        <w:tblLook w:val="04A0" w:firstRow="1" w:lastRow="0" w:firstColumn="1" w:lastColumn="0" w:noHBand="0" w:noVBand="1"/>
      </w:tblPr>
      <w:tblGrid>
        <w:gridCol w:w="3340"/>
        <w:gridCol w:w="1175"/>
        <w:gridCol w:w="1015"/>
        <w:gridCol w:w="1200"/>
        <w:gridCol w:w="1005"/>
        <w:gridCol w:w="1200"/>
        <w:gridCol w:w="1571"/>
      </w:tblGrid>
      <w:tr w:rsidR="00527C3E" w:rsidRPr="007B5DFB" w14:paraId="289A9560" w14:textId="77777777" w:rsidTr="00456E44">
        <w:trPr>
          <w:trHeight w:val="9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9DE8C"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Grades ou emplois</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97B6BF1"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Catégories</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EE8B02E"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Situation actuelle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FBB8DF5"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Dont temps non complet</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4941C127"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Nouvelle situation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A9BC424"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Dont temps non complet</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4C08427"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Commentaires</w:t>
            </w:r>
          </w:p>
        </w:tc>
      </w:tr>
      <w:tr w:rsidR="00527C3E" w:rsidRPr="007B5DFB" w14:paraId="05F29100" w14:textId="77777777" w:rsidTr="00456E44">
        <w:trPr>
          <w:trHeight w:val="300"/>
        </w:trPr>
        <w:tc>
          <w:tcPr>
            <w:tcW w:w="3340" w:type="dxa"/>
            <w:tcBorders>
              <w:top w:val="nil"/>
              <w:left w:val="nil"/>
              <w:bottom w:val="nil"/>
              <w:right w:val="nil"/>
            </w:tcBorders>
            <w:shd w:val="clear" w:color="auto" w:fill="auto"/>
            <w:noWrap/>
            <w:vAlign w:val="bottom"/>
            <w:hideMark/>
          </w:tcPr>
          <w:p w14:paraId="4D61491C" w14:textId="77777777" w:rsidR="00527C3E" w:rsidRPr="007B5DFB" w:rsidRDefault="00527C3E" w:rsidP="00456E44">
            <w:pPr>
              <w:jc w:val="center"/>
              <w:rPr>
                <w:rFonts w:ascii="Calibri" w:hAnsi="Calibri" w:cs="Calibri"/>
                <w:color w:val="000000"/>
              </w:rPr>
            </w:pPr>
          </w:p>
        </w:tc>
        <w:tc>
          <w:tcPr>
            <w:tcW w:w="1175" w:type="dxa"/>
            <w:tcBorders>
              <w:top w:val="nil"/>
              <w:left w:val="nil"/>
              <w:bottom w:val="nil"/>
              <w:right w:val="nil"/>
            </w:tcBorders>
            <w:shd w:val="clear" w:color="auto" w:fill="auto"/>
            <w:noWrap/>
            <w:vAlign w:val="bottom"/>
            <w:hideMark/>
          </w:tcPr>
          <w:p w14:paraId="283E8AB8" w14:textId="77777777" w:rsidR="00527C3E" w:rsidRPr="007B5DFB" w:rsidRDefault="00527C3E" w:rsidP="00456E44">
            <w:pPr>
              <w:rPr>
                <w:sz w:val="20"/>
                <w:szCs w:val="20"/>
              </w:rPr>
            </w:pPr>
          </w:p>
        </w:tc>
        <w:tc>
          <w:tcPr>
            <w:tcW w:w="1015" w:type="dxa"/>
            <w:tcBorders>
              <w:top w:val="nil"/>
              <w:left w:val="nil"/>
              <w:bottom w:val="nil"/>
              <w:right w:val="nil"/>
            </w:tcBorders>
            <w:shd w:val="clear" w:color="auto" w:fill="auto"/>
            <w:noWrap/>
            <w:vAlign w:val="bottom"/>
            <w:hideMark/>
          </w:tcPr>
          <w:p w14:paraId="025C7CA1" w14:textId="77777777" w:rsidR="00527C3E" w:rsidRPr="007B5DFB" w:rsidRDefault="00527C3E" w:rsidP="00456E44">
            <w:pPr>
              <w:rPr>
                <w:sz w:val="20"/>
                <w:szCs w:val="20"/>
              </w:rPr>
            </w:pPr>
          </w:p>
        </w:tc>
        <w:tc>
          <w:tcPr>
            <w:tcW w:w="1200" w:type="dxa"/>
            <w:tcBorders>
              <w:top w:val="nil"/>
              <w:left w:val="nil"/>
              <w:bottom w:val="nil"/>
              <w:right w:val="nil"/>
            </w:tcBorders>
            <w:shd w:val="clear" w:color="auto" w:fill="auto"/>
            <w:noWrap/>
            <w:vAlign w:val="bottom"/>
            <w:hideMark/>
          </w:tcPr>
          <w:p w14:paraId="3125E06A" w14:textId="77777777" w:rsidR="00527C3E" w:rsidRPr="007B5DFB" w:rsidRDefault="00527C3E" w:rsidP="00456E44">
            <w:pPr>
              <w:rPr>
                <w:sz w:val="20"/>
                <w:szCs w:val="20"/>
              </w:rPr>
            </w:pPr>
          </w:p>
        </w:tc>
        <w:tc>
          <w:tcPr>
            <w:tcW w:w="1005" w:type="dxa"/>
            <w:tcBorders>
              <w:top w:val="nil"/>
              <w:left w:val="nil"/>
              <w:bottom w:val="nil"/>
              <w:right w:val="nil"/>
            </w:tcBorders>
            <w:shd w:val="clear" w:color="auto" w:fill="auto"/>
            <w:noWrap/>
            <w:vAlign w:val="bottom"/>
            <w:hideMark/>
          </w:tcPr>
          <w:p w14:paraId="151F17A2" w14:textId="77777777" w:rsidR="00527C3E" w:rsidRPr="007B5DFB" w:rsidRDefault="00527C3E" w:rsidP="00456E44">
            <w:pPr>
              <w:rPr>
                <w:sz w:val="20"/>
                <w:szCs w:val="20"/>
              </w:rPr>
            </w:pPr>
          </w:p>
        </w:tc>
        <w:tc>
          <w:tcPr>
            <w:tcW w:w="1200" w:type="dxa"/>
            <w:tcBorders>
              <w:top w:val="nil"/>
              <w:left w:val="nil"/>
              <w:bottom w:val="nil"/>
              <w:right w:val="nil"/>
            </w:tcBorders>
            <w:shd w:val="clear" w:color="auto" w:fill="auto"/>
            <w:noWrap/>
            <w:vAlign w:val="bottom"/>
            <w:hideMark/>
          </w:tcPr>
          <w:p w14:paraId="64DA5327" w14:textId="77777777" w:rsidR="00527C3E" w:rsidRPr="007B5DFB" w:rsidRDefault="00527C3E" w:rsidP="00456E44">
            <w:pPr>
              <w:rPr>
                <w:sz w:val="20"/>
                <w:szCs w:val="20"/>
              </w:rPr>
            </w:pPr>
          </w:p>
        </w:tc>
        <w:tc>
          <w:tcPr>
            <w:tcW w:w="1571" w:type="dxa"/>
            <w:tcBorders>
              <w:top w:val="nil"/>
              <w:left w:val="nil"/>
              <w:bottom w:val="nil"/>
              <w:right w:val="nil"/>
            </w:tcBorders>
            <w:shd w:val="clear" w:color="auto" w:fill="auto"/>
            <w:vAlign w:val="bottom"/>
            <w:hideMark/>
          </w:tcPr>
          <w:p w14:paraId="26B4ECF1" w14:textId="77777777" w:rsidR="00527C3E" w:rsidRPr="007B5DFB" w:rsidRDefault="00527C3E" w:rsidP="00456E44">
            <w:pPr>
              <w:rPr>
                <w:sz w:val="20"/>
                <w:szCs w:val="20"/>
              </w:rPr>
            </w:pPr>
          </w:p>
        </w:tc>
      </w:tr>
      <w:tr w:rsidR="00527C3E" w:rsidRPr="007B5DFB" w14:paraId="3E3DF11D" w14:textId="77777777" w:rsidTr="00456E44">
        <w:trPr>
          <w:trHeight w:val="300"/>
        </w:trPr>
        <w:tc>
          <w:tcPr>
            <w:tcW w:w="3340" w:type="dxa"/>
            <w:tcBorders>
              <w:top w:val="nil"/>
              <w:left w:val="single" w:sz="4" w:space="0" w:color="auto"/>
              <w:bottom w:val="nil"/>
              <w:right w:val="single" w:sz="4" w:space="0" w:color="auto"/>
            </w:tcBorders>
            <w:shd w:val="clear" w:color="000000" w:fill="FFFF00"/>
            <w:vAlign w:val="bottom"/>
            <w:hideMark/>
          </w:tcPr>
          <w:p w14:paraId="45B1705C" w14:textId="77777777" w:rsidR="00527C3E" w:rsidRPr="007B5DFB" w:rsidRDefault="00527C3E" w:rsidP="00456E44">
            <w:pPr>
              <w:rPr>
                <w:rFonts w:ascii="Calibri" w:hAnsi="Calibri" w:cs="Calibri"/>
                <w:b/>
                <w:bCs/>
                <w:color w:val="000000"/>
              </w:rPr>
            </w:pPr>
            <w:r w:rsidRPr="007B5DFB">
              <w:rPr>
                <w:rFonts w:ascii="Calibri" w:hAnsi="Calibri" w:cs="Calibri"/>
                <w:b/>
                <w:bCs/>
                <w:color w:val="000000"/>
              </w:rPr>
              <w:t xml:space="preserve">Filière </w:t>
            </w:r>
            <w:r>
              <w:rPr>
                <w:rFonts w:ascii="Calibri" w:hAnsi="Calibri" w:cs="Calibri"/>
                <w:b/>
                <w:bCs/>
                <w:color w:val="000000"/>
              </w:rPr>
              <w:t>administrative</w:t>
            </w:r>
          </w:p>
        </w:tc>
        <w:tc>
          <w:tcPr>
            <w:tcW w:w="1175" w:type="dxa"/>
            <w:tcBorders>
              <w:top w:val="nil"/>
              <w:left w:val="nil"/>
              <w:bottom w:val="nil"/>
              <w:right w:val="nil"/>
            </w:tcBorders>
            <w:shd w:val="clear" w:color="auto" w:fill="auto"/>
            <w:noWrap/>
            <w:vAlign w:val="bottom"/>
            <w:hideMark/>
          </w:tcPr>
          <w:p w14:paraId="43305E93" w14:textId="77777777" w:rsidR="00527C3E" w:rsidRPr="007B5DFB" w:rsidRDefault="00527C3E" w:rsidP="00456E44">
            <w:pPr>
              <w:rPr>
                <w:rFonts w:ascii="Calibri" w:hAnsi="Calibri" w:cs="Calibri"/>
                <w:b/>
                <w:bCs/>
                <w:color w:val="000000"/>
              </w:rPr>
            </w:pPr>
          </w:p>
        </w:tc>
        <w:tc>
          <w:tcPr>
            <w:tcW w:w="1015" w:type="dxa"/>
            <w:tcBorders>
              <w:top w:val="nil"/>
              <w:left w:val="nil"/>
              <w:bottom w:val="nil"/>
              <w:right w:val="nil"/>
            </w:tcBorders>
            <w:shd w:val="clear" w:color="auto" w:fill="auto"/>
            <w:noWrap/>
            <w:vAlign w:val="bottom"/>
            <w:hideMark/>
          </w:tcPr>
          <w:p w14:paraId="31A90F7C" w14:textId="77777777" w:rsidR="00527C3E" w:rsidRPr="007B5DFB" w:rsidRDefault="00527C3E" w:rsidP="00456E44">
            <w:pPr>
              <w:rPr>
                <w:sz w:val="20"/>
                <w:szCs w:val="20"/>
              </w:rPr>
            </w:pPr>
          </w:p>
        </w:tc>
        <w:tc>
          <w:tcPr>
            <w:tcW w:w="1200" w:type="dxa"/>
            <w:tcBorders>
              <w:top w:val="nil"/>
              <w:left w:val="nil"/>
              <w:bottom w:val="nil"/>
              <w:right w:val="nil"/>
            </w:tcBorders>
            <w:shd w:val="clear" w:color="auto" w:fill="auto"/>
            <w:noWrap/>
            <w:vAlign w:val="bottom"/>
            <w:hideMark/>
          </w:tcPr>
          <w:p w14:paraId="3DC3D8F8" w14:textId="77777777" w:rsidR="00527C3E" w:rsidRPr="007B5DFB" w:rsidRDefault="00527C3E" w:rsidP="00456E44">
            <w:pPr>
              <w:rPr>
                <w:sz w:val="20"/>
                <w:szCs w:val="20"/>
              </w:rPr>
            </w:pPr>
          </w:p>
        </w:tc>
        <w:tc>
          <w:tcPr>
            <w:tcW w:w="1005" w:type="dxa"/>
            <w:tcBorders>
              <w:top w:val="nil"/>
              <w:left w:val="nil"/>
              <w:bottom w:val="nil"/>
              <w:right w:val="nil"/>
            </w:tcBorders>
            <w:shd w:val="clear" w:color="auto" w:fill="auto"/>
            <w:vAlign w:val="bottom"/>
            <w:hideMark/>
          </w:tcPr>
          <w:p w14:paraId="1D678287" w14:textId="77777777" w:rsidR="00527C3E" w:rsidRPr="007B5DFB" w:rsidRDefault="00527C3E" w:rsidP="00456E44">
            <w:pPr>
              <w:rPr>
                <w:sz w:val="20"/>
                <w:szCs w:val="20"/>
              </w:rPr>
            </w:pPr>
          </w:p>
        </w:tc>
        <w:tc>
          <w:tcPr>
            <w:tcW w:w="1200" w:type="dxa"/>
            <w:tcBorders>
              <w:top w:val="nil"/>
              <w:left w:val="nil"/>
              <w:bottom w:val="nil"/>
              <w:right w:val="nil"/>
            </w:tcBorders>
            <w:shd w:val="clear" w:color="auto" w:fill="auto"/>
            <w:vAlign w:val="bottom"/>
            <w:hideMark/>
          </w:tcPr>
          <w:p w14:paraId="2707461E" w14:textId="77777777" w:rsidR="00527C3E" w:rsidRPr="007B5DFB" w:rsidRDefault="00527C3E" w:rsidP="00456E44">
            <w:pPr>
              <w:jc w:val="center"/>
              <w:rPr>
                <w:sz w:val="20"/>
                <w:szCs w:val="20"/>
              </w:rPr>
            </w:pPr>
          </w:p>
        </w:tc>
        <w:tc>
          <w:tcPr>
            <w:tcW w:w="1571" w:type="dxa"/>
            <w:tcBorders>
              <w:top w:val="nil"/>
              <w:left w:val="nil"/>
              <w:bottom w:val="nil"/>
              <w:right w:val="nil"/>
            </w:tcBorders>
            <w:shd w:val="clear" w:color="auto" w:fill="auto"/>
            <w:vAlign w:val="bottom"/>
            <w:hideMark/>
          </w:tcPr>
          <w:p w14:paraId="5D19B4E7" w14:textId="77777777" w:rsidR="00527C3E" w:rsidRPr="007B5DFB" w:rsidRDefault="00527C3E" w:rsidP="00456E44">
            <w:pPr>
              <w:jc w:val="center"/>
              <w:rPr>
                <w:sz w:val="20"/>
                <w:szCs w:val="20"/>
              </w:rPr>
            </w:pPr>
          </w:p>
        </w:tc>
      </w:tr>
      <w:tr w:rsidR="00527C3E" w:rsidRPr="007B5DFB" w14:paraId="483B7DD0" w14:textId="77777777" w:rsidTr="00456E44">
        <w:trPr>
          <w:trHeight w:val="555"/>
        </w:trPr>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7AE4A" w14:textId="77777777" w:rsidR="00527C3E" w:rsidRPr="007B5DFB" w:rsidRDefault="00527C3E" w:rsidP="00456E44">
            <w:pPr>
              <w:rPr>
                <w:rFonts w:ascii="Calibri" w:hAnsi="Calibri" w:cs="Calibri"/>
                <w:color w:val="000000"/>
              </w:rPr>
            </w:pPr>
            <w:r w:rsidRPr="007B5DFB">
              <w:rPr>
                <w:rFonts w:ascii="Calibri" w:hAnsi="Calibri" w:cs="Calibri"/>
                <w:color w:val="000000"/>
              </w:rPr>
              <w:t xml:space="preserve">Adjoint </w:t>
            </w:r>
            <w:r>
              <w:rPr>
                <w:rFonts w:ascii="Calibri" w:hAnsi="Calibri" w:cs="Calibri"/>
                <w:color w:val="000000"/>
              </w:rPr>
              <w:t>administratif</w:t>
            </w:r>
            <w:r w:rsidRPr="007B5DFB">
              <w:rPr>
                <w:rFonts w:ascii="Calibri" w:hAnsi="Calibri" w:cs="Calibri"/>
                <w:color w:val="000000"/>
              </w:rPr>
              <w:t xml:space="preserve"> </w:t>
            </w:r>
            <w:r>
              <w:rPr>
                <w:rFonts w:ascii="Calibri" w:hAnsi="Calibri" w:cs="Calibri"/>
                <w:color w:val="000000"/>
              </w:rPr>
              <w:t xml:space="preserve">territorial </w:t>
            </w:r>
            <w:r>
              <w:rPr>
                <w:rFonts w:ascii="Calibri" w:hAnsi="Calibri" w:cs="Calibri"/>
                <w:b/>
                <w:bCs/>
                <w:color w:val="000000"/>
              </w:rPr>
              <w:t>CONTRACTUEL</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63C63508"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C</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5ED602D" w14:textId="77777777" w:rsidR="00527C3E" w:rsidRPr="007B5DFB" w:rsidRDefault="00527C3E" w:rsidP="00456E44">
            <w:pPr>
              <w:jc w:val="center"/>
              <w:rPr>
                <w:rFonts w:ascii="Calibri" w:hAnsi="Calibri" w:cs="Calibri"/>
                <w:color w:val="000000"/>
              </w:rPr>
            </w:pPr>
            <w:r>
              <w:rPr>
                <w:rFonts w:ascii="Calibri" w:hAnsi="Calibri" w:cs="Calibri"/>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E8F8A3F" w14:textId="77777777" w:rsidR="00527C3E" w:rsidRPr="007B5DFB" w:rsidRDefault="00527C3E" w:rsidP="00456E44">
            <w:pPr>
              <w:jc w:val="center"/>
              <w:rPr>
                <w:rFonts w:ascii="Calibri" w:hAnsi="Calibri" w:cs="Calibri"/>
                <w:color w:val="000000"/>
              </w:rPr>
            </w:pPr>
            <w:r>
              <w:rPr>
                <w:rFonts w:ascii="Calibri" w:hAnsi="Calibri" w:cs="Calibri"/>
                <w:color w:val="000000"/>
              </w:rPr>
              <w:t>0</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3B75BF2" w14:textId="77777777" w:rsidR="00527C3E" w:rsidRPr="007B5DFB" w:rsidRDefault="00527C3E" w:rsidP="00456E44">
            <w:pPr>
              <w:jc w:val="center"/>
              <w:rPr>
                <w:rFonts w:ascii="Calibri" w:hAnsi="Calibri" w:cs="Calibri"/>
                <w:color w:val="000000"/>
              </w:rPr>
            </w:pPr>
            <w:r>
              <w:rPr>
                <w:rFonts w:ascii="Calibri" w:hAnsi="Calibri" w:cs="Calibri"/>
                <w:color w:val="000000"/>
              </w:rPr>
              <w:t>0</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C4F0A36" w14:textId="77777777" w:rsidR="00527C3E" w:rsidRPr="007B5DFB" w:rsidRDefault="00527C3E" w:rsidP="00456E44">
            <w:pPr>
              <w:jc w:val="center"/>
              <w:rPr>
                <w:rFonts w:ascii="Calibri" w:hAnsi="Calibri" w:cs="Calibri"/>
                <w:color w:val="000000"/>
              </w:rPr>
            </w:pPr>
            <w:r>
              <w:rPr>
                <w:rFonts w:ascii="Calibri" w:hAnsi="Calibri" w:cs="Calibri"/>
                <w:color w:val="000000"/>
              </w:rPr>
              <w:t>0</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0F479568" w14:textId="77777777" w:rsidR="00527C3E" w:rsidRPr="007B5DFB" w:rsidRDefault="00527C3E" w:rsidP="00456E44">
            <w:pPr>
              <w:rPr>
                <w:rFonts w:ascii="Calibri" w:hAnsi="Calibri" w:cs="Calibri"/>
                <w:color w:val="FF0000"/>
              </w:rPr>
            </w:pPr>
            <w:r>
              <w:rPr>
                <w:rFonts w:ascii="Calibri" w:hAnsi="Calibri" w:cs="Calibri"/>
                <w:color w:val="FF0000"/>
              </w:rPr>
              <w:t>Fermeture d’un poste</w:t>
            </w:r>
          </w:p>
        </w:tc>
      </w:tr>
      <w:tr w:rsidR="00527C3E" w:rsidRPr="007B5DFB" w14:paraId="42B8912A" w14:textId="77777777" w:rsidTr="00456E44">
        <w:trPr>
          <w:trHeight w:val="57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D5675E5" w14:textId="77777777" w:rsidR="00527C3E" w:rsidRPr="007B5DFB" w:rsidRDefault="00527C3E" w:rsidP="00456E44">
            <w:pPr>
              <w:rPr>
                <w:rFonts w:ascii="Calibri" w:hAnsi="Calibri" w:cs="Calibri"/>
                <w:color w:val="000000"/>
              </w:rPr>
            </w:pPr>
            <w:r w:rsidRPr="007B5DFB">
              <w:rPr>
                <w:rFonts w:ascii="Calibri" w:hAnsi="Calibri" w:cs="Calibri"/>
                <w:color w:val="000000"/>
              </w:rPr>
              <w:t xml:space="preserve">Adjoint </w:t>
            </w:r>
            <w:r>
              <w:rPr>
                <w:rFonts w:ascii="Calibri" w:hAnsi="Calibri" w:cs="Calibri"/>
                <w:color w:val="000000"/>
              </w:rPr>
              <w:t>administratif Principal</w:t>
            </w:r>
            <w:r w:rsidRPr="007B5DFB">
              <w:rPr>
                <w:rFonts w:ascii="Calibri" w:hAnsi="Calibri" w:cs="Calibri"/>
                <w:color w:val="000000"/>
              </w:rPr>
              <w:t xml:space="preserve"> </w:t>
            </w:r>
            <w:r>
              <w:rPr>
                <w:rFonts w:ascii="Calibri" w:hAnsi="Calibri" w:cs="Calibri"/>
                <w:color w:val="000000"/>
              </w:rPr>
              <w:t xml:space="preserve">2nde classe </w:t>
            </w:r>
            <w:r>
              <w:rPr>
                <w:rFonts w:ascii="Calibri" w:hAnsi="Calibri" w:cs="Calibri"/>
                <w:b/>
                <w:bCs/>
                <w:color w:val="000000"/>
              </w:rPr>
              <w:t>CONTRACTUEL</w:t>
            </w:r>
          </w:p>
        </w:tc>
        <w:tc>
          <w:tcPr>
            <w:tcW w:w="1175" w:type="dxa"/>
            <w:tcBorders>
              <w:top w:val="nil"/>
              <w:left w:val="nil"/>
              <w:bottom w:val="single" w:sz="4" w:space="0" w:color="auto"/>
              <w:right w:val="single" w:sz="4" w:space="0" w:color="auto"/>
            </w:tcBorders>
            <w:shd w:val="clear" w:color="auto" w:fill="auto"/>
            <w:noWrap/>
            <w:vAlign w:val="center"/>
            <w:hideMark/>
          </w:tcPr>
          <w:p w14:paraId="68F5AA28"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C</w:t>
            </w:r>
          </w:p>
        </w:tc>
        <w:tc>
          <w:tcPr>
            <w:tcW w:w="1015" w:type="dxa"/>
            <w:tcBorders>
              <w:top w:val="nil"/>
              <w:left w:val="nil"/>
              <w:bottom w:val="single" w:sz="4" w:space="0" w:color="auto"/>
              <w:right w:val="single" w:sz="4" w:space="0" w:color="auto"/>
            </w:tcBorders>
            <w:shd w:val="clear" w:color="auto" w:fill="auto"/>
            <w:noWrap/>
            <w:vAlign w:val="center"/>
            <w:hideMark/>
          </w:tcPr>
          <w:p w14:paraId="338DA3D0" w14:textId="77777777" w:rsidR="00527C3E" w:rsidRPr="007B5DFB" w:rsidRDefault="00527C3E" w:rsidP="00456E44">
            <w:pPr>
              <w:jc w:val="center"/>
              <w:rPr>
                <w:rFonts w:ascii="Calibri" w:hAnsi="Calibri" w:cs="Calibri"/>
                <w:color w:val="000000"/>
              </w:rPr>
            </w:pPr>
            <w:r>
              <w:rPr>
                <w:rFonts w:ascii="Calibri" w:hAnsi="Calibri" w:cs="Calibri"/>
                <w:color w:val="000000"/>
              </w:rPr>
              <w:t>0</w:t>
            </w:r>
          </w:p>
        </w:tc>
        <w:tc>
          <w:tcPr>
            <w:tcW w:w="1200" w:type="dxa"/>
            <w:tcBorders>
              <w:top w:val="nil"/>
              <w:left w:val="nil"/>
              <w:bottom w:val="single" w:sz="4" w:space="0" w:color="auto"/>
              <w:right w:val="single" w:sz="4" w:space="0" w:color="auto"/>
            </w:tcBorders>
            <w:shd w:val="clear" w:color="auto" w:fill="auto"/>
            <w:noWrap/>
            <w:vAlign w:val="center"/>
            <w:hideMark/>
          </w:tcPr>
          <w:p w14:paraId="5BD22FE3" w14:textId="77777777" w:rsidR="00527C3E" w:rsidRPr="007B5DFB" w:rsidRDefault="00527C3E" w:rsidP="00456E44">
            <w:pPr>
              <w:jc w:val="center"/>
              <w:rPr>
                <w:rFonts w:ascii="Calibri" w:hAnsi="Calibri" w:cs="Calibri"/>
                <w:color w:val="000000"/>
              </w:rPr>
            </w:pPr>
            <w:r w:rsidRPr="007B5DFB">
              <w:rPr>
                <w:rFonts w:ascii="Calibri" w:hAnsi="Calibri" w:cs="Calibri"/>
                <w:color w:val="000000"/>
              </w:rPr>
              <w:t>0</w:t>
            </w:r>
          </w:p>
        </w:tc>
        <w:tc>
          <w:tcPr>
            <w:tcW w:w="1005" w:type="dxa"/>
            <w:tcBorders>
              <w:top w:val="nil"/>
              <w:left w:val="nil"/>
              <w:bottom w:val="single" w:sz="4" w:space="0" w:color="auto"/>
              <w:right w:val="single" w:sz="4" w:space="0" w:color="auto"/>
            </w:tcBorders>
            <w:shd w:val="clear" w:color="auto" w:fill="auto"/>
            <w:vAlign w:val="center"/>
            <w:hideMark/>
          </w:tcPr>
          <w:p w14:paraId="298402B0" w14:textId="77777777" w:rsidR="00527C3E" w:rsidRPr="007B5DFB" w:rsidRDefault="00527C3E" w:rsidP="00456E44">
            <w:pPr>
              <w:jc w:val="center"/>
              <w:rPr>
                <w:rFonts w:ascii="Calibri" w:hAnsi="Calibri" w:cs="Calibri"/>
                <w:color w:val="000000"/>
              </w:rPr>
            </w:pPr>
            <w:r>
              <w:rPr>
                <w:rFonts w:ascii="Calibri" w:hAnsi="Calibri" w:cs="Calibr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14:paraId="4867F101" w14:textId="77777777" w:rsidR="00527C3E" w:rsidRPr="007B5DFB" w:rsidRDefault="00527C3E" w:rsidP="00456E44">
            <w:pPr>
              <w:jc w:val="center"/>
              <w:rPr>
                <w:rFonts w:ascii="Calibri" w:hAnsi="Calibri" w:cs="Calibri"/>
                <w:color w:val="000000"/>
              </w:rPr>
            </w:pPr>
            <w:r>
              <w:rPr>
                <w:rFonts w:ascii="Calibri" w:hAnsi="Calibri" w:cs="Calibri"/>
                <w:color w:val="000000"/>
              </w:rPr>
              <w:t>0</w:t>
            </w:r>
          </w:p>
        </w:tc>
        <w:tc>
          <w:tcPr>
            <w:tcW w:w="1571" w:type="dxa"/>
            <w:tcBorders>
              <w:top w:val="nil"/>
              <w:left w:val="nil"/>
              <w:bottom w:val="single" w:sz="4" w:space="0" w:color="auto"/>
              <w:right w:val="single" w:sz="4" w:space="0" w:color="auto"/>
            </w:tcBorders>
            <w:shd w:val="clear" w:color="auto" w:fill="auto"/>
            <w:vAlign w:val="bottom"/>
            <w:hideMark/>
          </w:tcPr>
          <w:p w14:paraId="56958FC0" w14:textId="77777777" w:rsidR="00527C3E" w:rsidRPr="007B5DFB" w:rsidRDefault="00527C3E" w:rsidP="00456E44">
            <w:pPr>
              <w:rPr>
                <w:rFonts w:ascii="Calibri" w:hAnsi="Calibri" w:cs="Calibri"/>
                <w:color w:val="FF0000"/>
              </w:rPr>
            </w:pPr>
            <w:r>
              <w:rPr>
                <w:rFonts w:ascii="Calibri" w:hAnsi="Calibri" w:cs="Calibri"/>
                <w:color w:val="FF0000"/>
              </w:rPr>
              <w:t>Ouverture d’un poste</w:t>
            </w:r>
          </w:p>
        </w:tc>
      </w:tr>
    </w:tbl>
    <w:p w14:paraId="3DA5DEFC" w14:textId="77777777" w:rsidR="00527C3E" w:rsidRDefault="00527C3E" w:rsidP="00527C3E">
      <w:pPr>
        <w:contextualSpacing/>
      </w:pPr>
    </w:p>
    <w:p w14:paraId="1F684483" w14:textId="77777777" w:rsidR="00527C3E" w:rsidRPr="009F6DDD" w:rsidRDefault="00527C3E" w:rsidP="00527C3E">
      <w:pPr>
        <w:contextualSpacing/>
        <w:rPr>
          <w:rFonts w:ascii="Calibri" w:hAnsi="Calibri"/>
        </w:rPr>
      </w:pPr>
      <w:r>
        <w:rPr>
          <w:rFonts w:ascii="Calibri" w:hAnsi="Calibri"/>
        </w:rPr>
        <w:t xml:space="preserve">Le </w:t>
      </w:r>
      <w:r w:rsidRPr="009F6DDD">
        <w:rPr>
          <w:rFonts w:ascii="Calibri" w:hAnsi="Calibri"/>
        </w:rPr>
        <w:t>Conseil Municipal </w:t>
      </w:r>
      <w:r>
        <w:rPr>
          <w:rFonts w:ascii="Calibri" w:hAnsi="Calibri"/>
        </w:rPr>
        <w:t xml:space="preserve">décide à l’unanimité de </w:t>
      </w:r>
      <w:r w:rsidRPr="009F6DDD">
        <w:rPr>
          <w:rFonts w:ascii="Calibri" w:hAnsi="Calibri"/>
        </w:rPr>
        <w:t>:</w:t>
      </w:r>
    </w:p>
    <w:p w14:paraId="7AE73281" w14:textId="729DBFE7" w:rsidR="006D3EC0" w:rsidRPr="00330FB3" w:rsidRDefault="00527C3E" w:rsidP="00330FB3">
      <w:pPr>
        <w:contextualSpacing/>
        <w:rPr>
          <w:rFonts w:ascii="Calibri" w:hAnsi="Calibri"/>
        </w:rPr>
      </w:pPr>
      <w:r w:rsidRPr="009F6DDD">
        <w:rPr>
          <w:rFonts w:ascii="Calibri" w:hAnsi="Calibri"/>
          <w:b/>
          <w:bCs/>
        </w:rPr>
        <w:t>-valider la</w:t>
      </w:r>
      <w:r w:rsidRPr="009F6DDD">
        <w:rPr>
          <w:rFonts w:ascii="Calibri" w:hAnsi="Calibri"/>
        </w:rPr>
        <w:t xml:space="preserve"> mise à jour des effectifs de la mairie</w:t>
      </w:r>
      <w:r>
        <w:rPr>
          <w:rFonts w:ascii="Calibri" w:hAnsi="Calibri"/>
        </w:rPr>
        <w:t xml:space="preserve"> comme présenté dans le tableau ci-dessus.</w:t>
      </w:r>
    </w:p>
    <w:p w14:paraId="3191C09C" w14:textId="349DC4E2" w:rsidR="004C4F89" w:rsidRPr="004C4F89" w:rsidRDefault="006D3EC0" w:rsidP="004C4F89">
      <w:pPr>
        <w:pStyle w:val="Style1"/>
        <w:ind w:left="0" w:right="565" w:firstLine="0"/>
        <w:rPr>
          <w:rFonts w:ascii="Liberation Serif" w:eastAsia="NSimSun" w:hAnsi="Liberation Serif" w:cstheme="minorHAnsi" w:hint="eastAsia"/>
          <w:b/>
          <w:bCs/>
          <w:snapToGrid/>
          <w:kern w:val="3"/>
          <w:sz w:val="24"/>
          <w:szCs w:val="24"/>
          <w:u w:val="single"/>
          <w:lang w:eastAsia="zh-CN" w:bidi="hi-IN"/>
        </w:rPr>
      </w:pPr>
      <w:r>
        <w:rPr>
          <w:rFonts w:ascii="Liberation Serif" w:eastAsia="NSimSun" w:hAnsi="Liberation Serif" w:cstheme="minorHAnsi"/>
          <w:b/>
          <w:bCs/>
          <w:snapToGrid/>
          <w:kern w:val="3"/>
          <w:sz w:val="24"/>
          <w:szCs w:val="24"/>
          <w:u w:val="single"/>
          <w:lang w:eastAsia="zh-CN" w:bidi="hi-IN"/>
        </w:rPr>
        <w:t>8-</w:t>
      </w:r>
      <w:r w:rsidR="004C4F89" w:rsidRPr="004C4F89">
        <w:rPr>
          <w:rFonts w:cstheme="minorHAnsi"/>
          <w:b/>
          <w:bCs/>
          <w:u w:val="single"/>
        </w:rPr>
        <w:t xml:space="preserve">Réponse à l’appel </w:t>
      </w:r>
      <w:r w:rsidR="00F31E7F">
        <w:rPr>
          <w:rFonts w:cstheme="minorHAnsi"/>
          <w:b/>
          <w:bCs/>
          <w:u w:val="single"/>
        </w:rPr>
        <w:t>aux dons des Jeunes Agriculteurs de Haute-Savoie</w:t>
      </w:r>
      <w:r w:rsidR="004C4F89" w:rsidRPr="004C4F89">
        <w:rPr>
          <w:rFonts w:cstheme="minorHAnsi"/>
          <w:b/>
          <w:bCs/>
          <w:u w:val="single"/>
        </w:rPr>
        <w:t>.</w:t>
      </w:r>
    </w:p>
    <w:p w14:paraId="3F96E3BC" w14:textId="77777777" w:rsidR="004C4F89" w:rsidRPr="002735D4" w:rsidRDefault="004C4F89" w:rsidP="004C4F89">
      <w:pPr>
        <w:contextualSpacing/>
        <w:rPr>
          <w:rFonts w:cstheme="minorHAnsi"/>
          <w:b/>
          <w:bCs/>
          <w:u w:val="single"/>
        </w:rPr>
      </w:pPr>
    </w:p>
    <w:p w14:paraId="610243C5" w14:textId="4A9D751E" w:rsidR="00F31E7F" w:rsidRPr="00F31E7F" w:rsidRDefault="00F31E7F" w:rsidP="00F31E7F">
      <w:pPr>
        <w:rPr>
          <w:rFonts w:cstheme="minorHAnsi"/>
        </w:rPr>
      </w:pPr>
      <w:r w:rsidRPr="00F31E7F">
        <w:rPr>
          <w:rFonts w:cstheme="minorHAnsi"/>
        </w:rPr>
        <w:t xml:space="preserve">Les Jeunes Agriculteurs du canton Vallées du Lac, organisent un concours cantonal le samedi 19 avril 2025. </w:t>
      </w:r>
    </w:p>
    <w:p w14:paraId="2EEEBFC6" w14:textId="77777777" w:rsidR="00F31E7F" w:rsidRPr="00F31E7F" w:rsidRDefault="00F31E7F" w:rsidP="00F31E7F">
      <w:pPr>
        <w:rPr>
          <w:rFonts w:cstheme="minorHAnsi"/>
        </w:rPr>
      </w:pPr>
      <w:r w:rsidRPr="00F31E7F">
        <w:rPr>
          <w:rFonts w:cstheme="minorHAnsi"/>
        </w:rPr>
        <w:t xml:space="preserve">Ce concours permettra de récompenser les meilleures vaches des 2 races : Abondance et Montbéliarde. Nous attendons environ 100 vaches et 1 000 visiteurs. </w:t>
      </w:r>
    </w:p>
    <w:p w14:paraId="183FD54A" w14:textId="6963AE1E" w:rsidR="00F31E7F" w:rsidRPr="00F31E7F" w:rsidRDefault="00F31E7F" w:rsidP="00F31E7F">
      <w:pPr>
        <w:rPr>
          <w:rFonts w:cstheme="minorHAnsi"/>
        </w:rPr>
      </w:pPr>
      <w:r>
        <w:rPr>
          <w:rFonts w:cstheme="minorHAnsi"/>
        </w:rPr>
        <w:t>Cette association souhaite</w:t>
      </w:r>
      <w:r w:rsidRPr="00F31E7F">
        <w:rPr>
          <w:rFonts w:cstheme="minorHAnsi"/>
        </w:rPr>
        <w:t xml:space="preserve"> faire de cette fête une journée de rencontre du monde rural : organisation d’un marché paysan, promotion du métier d’agriculteur, des fromages et de différents produits locaux, repas… </w:t>
      </w:r>
      <w:r>
        <w:rPr>
          <w:rFonts w:cstheme="minorHAnsi"/>
        </w:rPr>
        <w:t>et fait appel aux dons dans le cadre d’un partenariat avec la commune pour soutenir cet événement.</w:t>
      </w:r>
    </w:p>
    <w:p w14:paraId="72274CA9" w14:textId="77777777" w:rsidR="00F31E7F" w:rsidRDefault="004C4F89" w:rsidP="00F31E7F">
      <w:pPr>
        <w:spacing w:after="0" w:line="240" w:lineRule="auto"/>
        <w:rPr>
          <w:rFonts w:cstheme="minorHAnsi"/>
        </w:rPr>
      </w:pPr>
      <w:r w:rsidRPr="00F31E7F">
        <w:rPr>
          <w:rFonts w:cstheme="minorHAnsi"/>
          <w:b/>
          <w:bCs/>
        </w:rPr>
        <w:t>Aussi, après avoir délibéré</w:t>
      </w:r>
      <w:r>
        <w:rPr>
          <w:rFonts w:cstheme="minorHAnsi"/>
        </w:rPr>
        <w:t>, les membres du</w:t>
      </w:r>
      <w:r w:rsidRPr="002735D4">
        <w:rPr>
          <w:rFonts w:cstheme="minorHAnsi"/>
        </w:rPr>
        <w:t xml:space="preserve"> </w:t>
      </w:r>
      <w:r>
        <w:rPr>
          <w:rFonts w:cstheme="minorHAnsi"/>
        </w:rPr>
        <w:t>C</w:t>
      </w:r>
      <w:r w:rsidRPr="002735D4">
        <w:rPr>
          <w:rFonts w:cstheme="minorHAnsi"/>
        </w:rPr>
        <w:t xml:space="preserve">onseil </w:t>
      </w:r>
      <w:r>
        <w:rPr>
          <w:rFonts w:cstheme="minorHAnsi"/>
        </w:rPr>
        <w:t>M</w:t>
      </w:r>
      <w:r w:rsidRPr="002735D4">
        <w:rPr>
          <w:rFonts w:cstheme="minorHAnsi"/>
        </w:rPr>
        <w:t xml:space="preserve">unicipal </w:t>
      </w:r>
      <w:r>
        <w:rPr>
          <w:rFonts w:cstheme="minorHAnsi"/>
        </w:rPr>
        <w:t xml:space="preserve">décident à l’unanimité de </w:t>
      </w:r>
      <w:r w:rsidRPr="002735D4">
        <w:rPr>
          <w:rFonts w:cstheme="minorHAnsi"/>
        </w:rPr>
        <w:t>contribue</w:t>
      </w:r>
      <w:r>
        <w:rPr>
          <w:rFonts w:cstheme="minorHAnsi"/>
        </w:rPr>
        <w:t>r</w:t>
      </w:r>
      <w:r w:rsidRPr="002735D4">
        <w:rPr>
          <w:rFonts w:cstheme="minorHAnsi"/>
        </w:rPr>
        <w:t xml:space="preserve"> à soutenir </w:t>
      </w:r>
      <w:r w:rsidR="00F31E7F">
        <w:rPr>
          <w:rFonts w:cstheme="minorHAnsi"/>
        </w:rPr>
        <w:t>cet événement</w:t>
      </w:r>
      <w:r w:rsidRPr="002735D4">
        <w:rPr>
          <w:rFonts w:cstheme="minorHAnsi"/>
        </w:rPr>
        <w:t xml:space="preserve"> de la manière suivante :</w:t>
      </w:r>
    </w:p>
    <w:p w14:paraId="5596F645" w14:textId="5398CB79" w:rsidR="004C4F89" w:rsidRDefault="004C4F89" w:rsidP="00F31E7F">
      <w:pPr>
        <w:spacing w:after="0" w:line="240" w:lineRule="auto"/>
        <w:rPr>
          <w:rFonts w:cstheme="minorHAnsi"/>
        </w:rPr>
      </w:pPr>
      <w:r w:rsidRPr="009F6DDD">
        <w:rPr>
          <w:rFonts w:cstheme="minorHAnsi"/>
          <w:b/>
          <w:bCs/>
        </w:rPr>
        <w:lastRenderedPageBreak/>
        <w:t>-</w:t>
      </w:r>
      <w:r>
        <w:rPr>
          <w:rFonts w:cstheme="minorHAnsi"/>
          <w:b/>
          <w:bCs/>
        </w:rPr>
        <w:t>de f</w:t>
      </w:r>
      <w:r w:rsidRPr="002735D4">
        <w:rPr>
          <w:rFonts w:cstheme="minorHAnsi"/>
          <w:b/>
          <w:bCs/>
        </w:rPr>
        <w:t xml:space="preserve">aire un don d’un montant </w:t>
      </w:r>
      <w:r w:rsidR="00F31E7F">
        <w:rPr>
          <w:rFonts w:cstheme="minorHAnsi"/>
          <w:b/>
          <w:bCs/>
        </w:rPr>
        <w:t xml:space="preserve">de 250 </w:t>
      </w:r>
      <w:r>
        <w:rPr>
          <w:rFonts w:cstheme="minorHAnsi"/>
          <w:b/>
          <w:bCs/>
        </w:rPr>
        <w:t>euro</w:t>
      </w:r>
      <w:r w:rsidR="00F31E7F">
        <w:rPr>
          <w:rFonts w:cstheme="minorHAnsi"/>
          <w:b/>
          <w:bCs/>
        </w:rPr>
        <w:t>s</w:t>
      </w:r>
      <w:r>
        <w:rPr>
          <w:rFonts w:cstheme="minorHAnsi"/>
          <w:b/>
          <w:bCs/>
        </w:rPr>
        <w:t xml:space="preserve"> </w:t>
      </w:r>
      <w:r w:rsidR="00F31E7F">
        <w:rPr>
          <w:rFonts w:cstheme="minorHAnsi"/>
        </w:rPr>
        <w:t>aux Jeunes Agriculteurs de Haute-Savoie.</w:t>
      </w:r>
      <w:r>
        <w:rPr>
          <w:rFonts w:cstheme="minorHAnsi"/>
        </w:rPr>
        <w:t xml:space="preserve"> </w:t>
      </w:r>
    </w:p>
    <w:p w14:paraId="1B729E1E" w14:textId="040F3BDD" w:rsidR="004C4F89" w:rsidRPr="002735D4" w:rsidRDefault="004C4F89" w:rsidP="00F31E7F">
      <w:pPr>
        <w:spacing w:after="0" w:line="240" w:lineRule="auto"/>
        <w:contextualSpacing/>
        <w:rPr>
          <w:rFonts w:cstheme="minorHAnsi"/>
        </w:rPr>
      </w:pPr>
      <w:r w:rsidRPr="009F6DDD">
        <w:rPr>
          <w:rFonts w:cstheme="minorHAnsi"/>
          <w:b/>
          <w:bCs/>
        </w:rPr>
        <w:t>-d’autoriser M. le MAIRE ou son représentant</w:t>
      </w:r>
      <w:r>
        <w:rPr>
          <w:rFonts w:cstheme="minorHAnsi"/>
        </w:rPr>
        <w:t xml:space="preserve"> à signer tout document relatif à l’exécution de la présenté délibération.</w:t>
      </w:r>
    </w:p>
    <w:p w14:paraId="60120E0E" w14:textId="535231A9" w:rsidR="006D3EC0" w:rsidRDefault="006D3EC0" w:rsidP="00701BB5">
      <w:pPr>
        <w:pStyle w:val="Standard"/>
        <w:jc w:val="both"/>
        <w:rPr>
          <w:rFonts w:ascii="Calibri" w:hAnsi="Calibri"/>
          <w:b/>
          <w:bCs/>
          <w:color w:val="212529"/>
          <w:u w:val="single"/>
        </w:rPr>
      </w:pPr>
    </w:p>
    <w:p w14:paraId="606B6B76" w14:textId="4FB2EE66" w:rsidR="006D3EC0" w:rsidRDefault="006D3EC0" w:rsidP="00701BB5">
      <w:pPr>
        <w:pStyle w:val="Standard"/>
        <w:jc w:val="both"/>
        <w:rPr>
          <w:rFonts w:ascii="Calibri" w:hAnsi="Calibri"/>
          <w:b/>
          <w:bCs/>
          <w:color w:val="212529"/>
          <w:u w:val="single"/>
        </w:rPr>
      </w:pPr>
    </w:p>
    <w:p w14:paraId="050F758E" w14:textId="2CF42CF5" w:rsidR="006D3EC0" w:rsidRDefault="006D3EC0" w:rsidP="00701BB5">
      <w:pPr>
        <w:pStyle w:val="Standard"/>
        <w:jc w:val="both"/>
        <w:rPr>
          <w:rFonts w:ascii="Calibri" w:hAnsi="Calibri"/>
          <w:b/>
          <w:bCs/>
          <w:color w:val="212529"/>
          <w:u w:val="single"/>
        </w:rPr>
      </w:pPr>
    </w:p>
    <w:p w14:paraId="316F097E" w14:textId="1CE7EC60" w:rsidR="006D3EC0" w:rsidRDefault="006D3EC0" w:rsidP="00701BB5">
      <w:pPr>
        <w:pStyle w:val="Standard"/>
        <w:jc w:val="both"/>
        <w:rPr>
          <w:rFonts w:ascii="Calibri" w:hAnsi="Calibri"/>
          <w:b/>
          <w:bCs/>
          <w:color w:val="212529"/>
          <w:u w:val="single"/>
        </w:rPr>
      </w:pPr>
    </w:p>
    <w:p w14:paraId="28C820AC" w14:textId="77777777" w:rsidR="006D3EC0" w:rsidRDefault="006D3EC0" w:rsidP="00701BB5">
      <w:pPr>
        <w:pStyle w:val="Standard"/>
        <w:jc w:val="both"/>
        <w:rPr>
          <w:rFonts w:ascii="Calibri" w:hAnsi="Calibri"/>
          <w:b/>
          <w:bCs/>
          <w:color w:val="212529"/>
          <w:u w:val="single"/>
        </w:rPr>
      </w:pPr>
    </w:p>
    <w:p w14:paraId="53EE1803" w14:textId="77777777" w:rsidR="006D3EC0" w:rsidRDefault="006D3EC0" w:rsidP="00701BB5">
      <w:pPr>
        <w:pStyle w:val="Standard"/>
        <w:jc w:val="both"/>
        <w:rPr>
          <w:rFonts w:ascii="Calibri" w:hAnsi="Calibri"/>
          <w:b/>
          <w:bCs/>
          <w:color w:val="212529"/>
          <w:u w:val="single"/>
        </w:rPr>
      </w:pPr>
    </w:p>
    <w:p w14:paraId="7DF31042" w14:textId="77777777" w:rsidR="006D3EC0" w:rsidRDefault="006D3EC0" w:rsidP="00701BB5">
      <w:pPr>
        <w:pStyle w:val="Standard"/>
        <w:jc w:val="both"/>
        <w:rPr>
          <w:rFonts w:ascii="Calibri" w:hAnsi="Calibri"/>
          <w:b/>
          <w:bCs/>
          <w:color w:val="212529"/>
          <w:u w:val="single"/>
        </w:rPr>
      </w:pPr>
    </w:p>
    <w:p w14:paraId="1F73D3FE" w14:textId="77777777" w:rsidR="006D3EC0" w:rsidRDefault="006D3EC0" w:rsidP="00701BB5">
      <w:pPr>
        <w:pStyle w:val="Standard"/>
        <w:jc w:val="both"/>
        <w:rPr>
          <w:rFonts w:ascii="Calibri" w:hAnsi="Calibri"/>
          <w:b/>
          <w:bCs/>
          <w:color w:val="212529"/>
          <w:u w:val="single"/>
        </w:rPr>
      </w:pPr>
    </w:p>
    <w:p w14:paraId="2BDEA466" w14:textId="77777777" w:rsidR="006D3EC0" w:rsidRDefault="006D3EC0" w:rsidP="00701BB5">
      <w:pPr>
        <w:pStyle w:val="Standard"/>
        <w:jc w:val="both"/>
        <w:rPr>
          <w:rFonts w:ascii="Calibri" w:hAnsi="Calibri"/>
          <w:b/>
          <w:bCs/>
          <w:color w:val="212529"/>
          <w:u w:val="single"/>
        </w:rPr>
      </w:pPr>
    </w:p>
    <w:p w14:paraId="4E05C47C" w14:textId="77777777" w:rsidR="006D3EC0" w:rsidRDefault="006D3EC0" w:rsidP="00701BB5">
      <w:pPr>
        <w:pStyle w:val="Standard"/>
        <w:jc w:val="both"/>
        <w:rPr>
          <w:rFonts w:ascii="Calibri" w:hAnsi="Calibri"/>
          <w:b/>
          <w:bCs/>
          <w:color w:val="212529"/>
          <w:u w:val="single"/>
        </w:rPr>
      </w:pPr>
    </w:p>
    <w:p w14:paraId="4462A337" w14:textId="77777777" w:rsidR="004C4F89" w:rsidRDefault="004C4F89" w:rsidP="00701BB5">
      <w:pPr>
        <w:pStyle w:val="Standard"/>
        <w:jc w:val="both"/>
        <w:rPr>
          <w:rFonts w:ascii="Calibri" w:hAnsi="Calibri"/>
          <w:b/>
          <w:bCs/>
          <w:color w:val="212529"/>
          <w:u w:val="single"/>
        </w:rPr>
      </w:pPr>
    </w:p>
    <w:p w14:paraId="55ED6F1B" w14:textId="4DF97698" w:rsidR="006D3EC0" w:rsidRDefault="006D3EC0" w:rsidP="00701BB5">
      <w:pPr>
        <w:pStyle w:val="Standard"/>
        <w:jc w:val="both"/>
        <w:rPr>
          <w:rFonts w:ascii="Calibri" w:hAnsi="Calibri"/>
          <w:b/>
          <w:bCs/>
          <w:color w:val="212529"/>
          <w:u w:val="single"/>
        </w:rPr>
      </w:pPr>
    </w:p>
    <w:p w14:paraId="7CEBA89F" w14:textId="77777777" w:rsidR="00A313EF" w:rsidRDefault="00A313EF" w:rsidP="004C4F89">
      <w:pPr>
        <w:contextualSpacing/>
        <w:rPr>
          <w:rFonts w:eastAsia="Times New Roman" w:cstheme="minorHAnsi"/>
          <w:b/>
          <w:bCs/>
          <w:snapToGrid w:val="0"/>
          <w:u w:val="single"/>
          <w:lang w:eastAsia="fr-FR"/>
        </w:rPr>
      </w:pPr>
    </w:p>
    <w:bookmarkEnd w:id="1"/>
    <w:sectPr w:rsidR="00A313EF" w:rsidSect="00B74458">
      <w:footerReference w:type="default" r:id="rId9"/>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B52095A"/>
    <w:multiLevelType w:val="hybridMultilevel"/>
    <w:tmpl w:val="DD04A23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0FAC63C2"/>
    <w:multiLevelType w:val="hybridMultilevel"/>
    <w:tmpl w:val="E9AA9C62"/>
    <w:lvl w:ilvl="0" w:tplc="79EA6624">
      <w:start w:val="2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F12C7"/>
    <w:multiLevelType w:val="hybridMultilevel"/>
    <w:tmpl w:val="317AA62C"/>
    <w:lvl w:ilvl="0" w:tplc="040C0001">
      <w:start w:val="1"/>
      <w:numFmt w:val="bullet"/>
      <w:lvlText w:val=""/>
      <w:lvlJc w:val="left"/>
      <w:pPr>
        <w:ind w:left="1710" w:hanging="360"/>
      </w:pPr>
      <w:rPr>
        <w:rFonts w:ascii="Symbol" w:hAnsi="Symbol"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4" w15:restartNumberingAfterBreak="0">
    <w:nsid w:val="20592814"/>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5" w15:restartNumberingAfterBreak="0">
    <w:nsid w:val="25D75612"/>
    <w:multiLevelType w:val="hybridMultilevel"/>
    <w:tmpl w:val="D8502A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E96247"/>
    <w:multiLevelType w:val="hybridMultilevel"/>
    <w:tmpl w:val="55203B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EB197B"/>
    <w:multiLevelType w:val="hybridMultilevel"/>
    <w:tmpl w:val="85D244AE"/>
    <w:lvl w:ilvl="0" w:tplc="040C0001">
      <w:start w:val="1"/>
      <w:numFmt w:val="bullet"/>
      <w:lvlText w:val=""/>
      <w:lvlJc w:val="left"/>
      <w:pPr>
        <w:ind w:left="2394" w:hanging="360"/>
      </w:pPr>
      <w:rPr>
        <w:rFonts w:ascii="Symbol" w:hAnsi="Symbol" w:hint="default"/>
      </w:rPr>
    </w:lvl>
    <w:lvl w:ilvl="1" w:tplc="040C0003" w:tentative="1">
      <w:start w:val="1"/>
      <w:numFmt w:val="bullet"/>
      <w:lvlText w:val="o"/>
      <w:lvlJc w:val="left"/>
      <w:pPr>
        <w:ind w:left="3114" w:hanging="360"/>
      </w:pPr>
      <w:rPr>
        <w:rFonts w:ascii="Courier New" w:hAnsi="Courier New" w:cs="Courier New" w:hint="default"/>
      </w:rPr>
    </w:lvl>
    <w:lvl w:ilvl="2" w:tplc="040C0005" w:tentative="1">
      <w:start w:val="1"/>
      <w:numFmt w:val="bullet"/>
      <w:lvlText w:val=""/>
      <w:lvlJc w:val="left"/>
      <w:pPr>
        <w:ind w:left="3834" w:hanging="360"/>
      </w:pPr>
      <w:rPr>
        <w:rFonts w:ascii="Wingdings" w:hAnsi="Wingdings" w:hint="default"/>
      </w:rPr>
    </w:lvl>
    <w:lvl w:ilvl="3" w:tplc="040C0001" w:tentative="1">
      <w:start w:val="1"/>
      <w:numFmt w:val="bullet"/>
      <w:lvlText w:val=""/>
      <w:lvlJc w:val="left"/>
      <w:pPr>
        <w:ind w:left="4554" w:hanging="360"/>
      </w:pPr>
      <w:rPr>
        <w:rFonts w:ascii="Symbol" w:hAnsi="Symbol" w:hint="default"/>
      </w:rPr>
    </w:lvl>
    <w:lvl w:ilvl="4" w:tplc="040C0003" w:tentative="1">
      <w:start w:val="1"/>
      <w:numFmt w:val="bullet"/>
      <w:lvlText w:val="o"/>
      <w:lvlJc w:val="left"/>
      <w:pPr>
        <w:ind w:left="5274" w:hanging="360"/>
      </w:pPr>
      <w:rPr>
        <w:rFonts w:ascii="Courier New" w:hAnsi="Courier New" w:cs="Courier New" w:hint="default"/>
      </w:rPr>
    </w:lvl>
    <w:lvl w:ilvl="5" w:tplc="040C0005" w:tentative="1">
      <w:start w:val="1"/>
      <w:numFmt w:val="bullet"/>
      <w:lvlText w:val=""/>
      <w:lvlJc w:val="left"/>
      <w:pPr>
        <w:ind w:left="5994" w:hanging="360"/>
      </w:pPr>
      <w:rPr>
        <w:rFonts w:ascii="Wingdings" w:hAnsi="Wingdings" w:hint="default"/>
      </w:rPr>
    </w:lvl>
    <w:lvl w:ilvl="6" w:tplc="040C0001" w:tentative="1">
      <w:start w:val="1"/>
      <w:numFmt w:val="bullet"/>
      <w:lvlText w:val=""/>
      <w:lvlJc w:val="left"/>
      <w:pPr>
        <w:ind w:left="6714" w:hanging="360"/>
      </w:pPr>
      <w:rPr>
        <w:rFonts w:ascii="Symbol" w:hAnsi="Symbol" w:hint="default"/>
      </w:rPr>
    </w:lvl>
    <w:lvl w:ilvl="7" w:tplc="040C0003" w:tentative="1">
      <w:start w:val="1"/>
      <w:numFmt w:val="bullet"/>
      <w:lvlText w:val="o"/>
      <w:lvlJc w:val="left"/>
      <w:pPr>
        <w:ind w:left="7434" w:hanging="360"/>
      </w:pPr>
      <w:rPr>
        <w:rFonts w:ascii="Courier New" w:hAnsi="Courier New" w:cs="Courier New" w:hint="default"/>
      </w:rPr>
    </w:lvl>
    <w:lvl w:ilvl="8" w:tplc="040C0005" w:tentative="1">
      <w:start w:val="1"/>
      <w:numFmt w:val="bullet"/>
      <w:lvlText w:val=""/>
      <w:lvlJc w:val="left"/>
      <w:pPr>
        <w:ind w:left="8154" w:hanging="360"/>
      </w:pPr>
      <w:rPr>
        <w:rFonts w:ascii="Wingdings" w:hAnsi="Wingdings" w:hint="default"/>
      </w:rPr>
    </w:lvl>
  </w:abstractNum>
  <w:abstractNum w:abstractNumId="8"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2F5496"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start w:val="1"/>
      <w:numFmt w:val="bullet"/>
      <w:lvlText w:val=""/>
      <w:lvlJc w:val="left"/>
      <w:pPr>
        <w:ind w:left="2083" w:hanging="360"/>
      </w:pPr>
      <w:rPr>
        <w:rFonts w:ascii="Wingdings" w:hAnsi="Wingdings" w:hint="default"/>
      </w:rPr>
    </w:lvl>
    <w:lvl w:ilvl="3" w:tplc="040C0001">
      <w:start w:val="1"/>
      <w:numFmt w:val="bullet"/>
      <w:lvlText w:val=""/>
      <w:lvlJc w:val="left"/>
      <w:pPr>
        <w:ind w:left="2803" w:hanging="360"/>
      </w:pPr>
      <w:rPr>
        <w:rFonts w:ascii="Symbol" w:hAnsi="Symbol" w:hint="default"/>
      </w:rPr>
    </w:lvl>
    <w:lvl w:ilvl="4" w:tplc="040C0003">
      <w:start w:val="1"/>
      <w:numFmt w:val="bullet"/>
      <w:lvlText w:val="o"/>
      <w:lvlJc w:val="left"/>
      <w:pPr>
        <w:ind w:left="3523" w:hanging="360"/>
      </w:pPr>
      <w:rPr>
        <w:rFonts w:ascii="Courier New" w:hAnsi="Courier New" w:cs="Courier New" w:hint="default"/>
      </w:rPr>
    </w:lvl>
    <w:lvl w:ilvl="5" w:tplc="040C0005">
      <w:start w:val="1"/>
      <w:numFmt w:val="bullet"/>
      <w:lvlText w:val=""/>
      <w:lvlJc w:val="left"/>
      <w:pPr>
        <w:ind w:left="4243" w:hanging="360"/>
      </w:pPr>
      <w:rPr>
        <w:rFonts w:ascii="Wingdings" w:hAnsi="Wingdings" w:hint="default"/>
      </w:rPr>
    </w:lvl>
    <w:lvl w:ilvl="6" w:tplc="040C0001">
      <w:start w:val="1"/>
      <w:numFmt w:val="bullet"/>
      <w:lvlText w:val=""/>
      <w:lvlJc w:val="left"/>
      <w:pPr>
        <w:ind w:left="4963" w:hanging="360"/>
      </w:pPr>
      <w:rPr>
        <w:rFonts w:ascii="Symbol" w:hAnsi="Symbol" w:hint="default"/>
      </w:rPr>
    </w:lvl>
    <w:lvl w:ilvl="7" w:tplc="040C0003">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9" w15:restartNumberingAfterBreak="0">
    <w:nsid w:val="41F170C6"/>
    <w:multiLevelType w:val="hybridMultilevel"/>
    <w:tmpl w:val="1DEAF886"/>
    <w:lvl w:ilvl="0" w:tplc="CE68F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6E92C3A"/>
    <w:multiLevelType w:val="hybridMultilevel"/>
    <w:tmpl w:val="81E0EFE8"/>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4A6563"/>
    <w:multiLevelType w:val="hybridMultilevel"/>
    <w:tmpl w:val="FF5627C0"/>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6577DD"/>
    <w:multiLevelType w:val="hybridMultilevel"/>
    <w:tmpl w:val="4872B10E"/>
    <w:lvl w:ilvl="0" w:tplc="02BE6A54">
      <w:start w:val="1"/>
      <w:numFmt w:val="bullet"/>
      <w:pStyle w:val="Style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F604ED"/>
    <w:multiLevelType w:val="hybridMultilevel"/>
    <w:tmpl w:val="E33C03B8"/>
    <w:lvl w:ilvl="0" w:tplc="5B0A1F80">
      <w:start w:val="8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36388E"/>
    <w:multiLevelType w:val="hybridMultilevel"/>
    <w:tmpl w:val="E37A6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B419F9"/>
    <w:multiLevelType w:val="hybridMultilevel"/>
    <w:tmpl w:val="C362FD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301494"/>
    <w:multiLevelType w:val="hybridMultilevel"/>
    <w:tmpl w:val="69B6DD0E"/>
    <w:lvl w:ilvl="0" w:tplc="B632333C">
      <w:start w:val="1"/>
      <w:numFmt w:val="bullet"/>
      <w:lvlText w:val="-"/>
      <w:lvlJc w:val="left"/>
      <w:pPr>
        <w:ind w:left="2394" w:hanging="360"/>
      </w:pPr>
      <w:rPr>
        <w:rFonts w:ascii="Calibri" w:eastAsia="Times New Roman" w:hAnsi="Calibri" w:cs="Calibri" w:hint="default"/>
      </w:rPr>
    </w:lvl>
    <w:lvl w:ilvl="1" w:tplc="040C0003" w:tentative="1">
      <w:start w:val="1"/>
      <w:numFmt w:val="bullet"/>
      <w:lvlText w:val="o"/>
      <w:lvlJc w:val="left"/>
      <w:pPr>
        <w:ind w:left="3114" w:hanging="360"/>
      </w:pPr>
      <w:rPr>
        <w:rFonts w:ascii="Courier New" w:hAnsi="Courier New" w:cs="Courier New" w:hint="default"/>
      </w:rPr>
    </w:lvl>
    <w:lvl w:ilvl="2" w:tplc="040C0005" w:tentative="1">
      <w:start w:val="1"/>
      <w:numFmt w:val="bullet"/>
      <w:lvlText w:val=""/>
      <w:lvlJc w:val="left"/>
      <w:pPr>
        <w:ind w:left="3834" w:hanging="360"/>
      </w:pPr>
      <w:rPr>
        <w:rFonts w:ascii="Wingdings" w:hAnsi="Wingdings" w:hint="default"/>
      </w:rPr>
    </w:lvl>
    <w:lvl w:ilvl="3" w:tplc="040C0001" w:tentative="1">
      <w:start w:val="1"/>
      <w:numFmt w:val="bullet"/>
      <w:lvlText w:val=""/>
      <w:lvlJc w:val="left"/>
      <w:pPr>
        <w:ind w:left="4554" w:hanging="360"/>
      </w:pPr>
      <w:rPr>
        <w:rFonts w:ascii="Symbol" w:hAnsi="Symbol" w:hint="default"/>
      </w:rPr>
    </w:lvl>
    <w:lvl w:ilvl="4" w:tplc="040C0003" w:tentative="1">
      <w:start w:val="1"/>
      <w:numFmt w:val="bullet"/>
      <w:lvlText w:val="o"/>
      <w:lvlJc w:val="left"/>
      <w:pPr>
        <w:ind w:left="5274" w:hanging="360"/>
      </w:pPr>
      <w:rPr>
        <w:rFonts w:ascii="Courier New" w:hAnsi="Courier New" w:cs="Courier New" w:hint="default"/>
      </w:rPr>
    </w:lvl>
    <w:lvl w:ilvl="5" w:tplc="040C0005" w:tentative="1">
      <w:start w:val="1"/>
      <w:numFmt w:val="bullet"/>
      <w:lvlText w:val=""/>
      <w:lvlJc w:val="left"/>
      <w:pPr>
        <w:ind w:left="5994" w:hanging="360"/>
      </w:pPr>
      <w:rPr>
        <w:rFonts w:ascii="Wingdings" w:hAnsi="Wingdings" w:hint="default"/>
      </w:rPr>
    </w:lvl>
    <w:lvl w:ilvl="6" w:tplc="040C0001" w:tentative="1">
      <w:start w:val="1"/>
      <w:numFmt w:val="bullet"/>
      <w:lvlText w:val=""/>
      <w:lvlJc w:val="left"/>
      <w:pPr>
        <w:ind w:left="6714" w:hanging="360"/>
      </w:pPr>
      <w:rPr>
        <w:rFonts w:ascii="Symbol" w:hAnsi="Symbol" w:hint="default"/>
      </w:rPr>
    </w:lvl>
    <w:lvl w:ilvl="7" w:tplc="040C0003" w:tentative="1">
      <w:start w:val="1"/>
      <w:numFmt w:val="bullet"/>
      <w:lvlText w:val="o"/>
      <w:lvlJc w:val="left"/>
      <w:pPr>
        <w:ind w:left="7434" w:hanging="360"/>
      </w:pPr>
      <w:rPr>
        <w:rFonts w:ascii="Courier New" w:hAnsi="Courier New" w:cs="Courier New" w:hint="default"/>
      </w:rPr>
    </w:lvl>
    <w:lvl w:ilvl="8" w:tplc="040C0005" w:tentative="1">
      <w:start w:val="1"/>
      <w:numFmt w:val="bullet"/>
      <w:lvlText w:val=""/>
      <w:lvlJc w:val="left"/>
      <w:pPr>
        <w:ind w:left="8154" w:hanging="360"/>
      </w:pPr>
      <w:rPr>
        <w:rFonts w:ascii="Wingdings" w:hAnsi="Wingdings" w:hint="default"/>
      </w:rPr>
    </w:lvl>
  </w:abstractNum>
  <w:abstractNum w:abstractNumId="17" w15:restartNumberingAfterBreak="0">
    <w:nsid w:val="5773159A"/>
    <w:multiLevelType w:val="hybridMultilevel"/>
    <w:tmpl w:val="3B8CE4AA"/>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962461"/>
    <w:multiLevelType w:val="hybridMultilevel"/>
    <w:tmpl w:val="8FCE63E4"/>
    <w:lvl w:ilvl="0" w:tplc="F3BAE1A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B5C31D8"/>
    <w:multiLevelType w:val="hybridMultilevel"/>
    <w:tmpl w:val="91DE64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F247DF"/>
    <w:multiLevelType w:val="hybridMultilevel"/>
    <w:tmpl w:val="FFF62680"/>
    <w:lvl w:ilvl="0" w:tplc="B756132C">
      <w:start w:val="9"/>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6E40A4"/>
    <w:multiLevelType w:val="hybridMultilevel"/>
    <w:tmpl w:val="353835EA"/>
    <w:lvl w:ilvl="0" w:tplc="B9127C6E">
      <w:start w:val="6"/>
      <w:numFmt w:val="bullet"/>
      <w:lvlText w:val="-"/>
      <w:lvlJc w:val="left"/>
      <w:pPr>
        <w:ind w:left="720" w:hanging="360"/>
      </w:pPr>
      <w:rPr>
        <w:rFonts w:ascii="Aptos" w:eastAsiaTheme="minorHAnsi" w:hAnsi="Aptos"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DD0A55"/>
    <w:multiLevelType w:val="hybridMultilevel"/>
    <w:tmpl w:val="39EC5E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B1010CE"/>
    <w:multiLevelType w:val="hybridMultilevel"/>
    <w:tmpl w:val="FBC430E8"/>
    <w:lvl w:ilvl="0" w:tplc="6F603D00">
      <w:start w:val="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2338C0"/>
    <w:multiLevelType w:val="hybridMultilevel"/>
    <w:tmpl w:val="A306B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6F1674"/>
    <w:multiLevelType w:val="hybridMultilevel"/>
    <w:tmpl w:val="1800004A"/>
    <w:lvl w:ilvl="0" w:tplc="F2CC3AE6">
      <w:start w:val="7"/>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526342">
    <w:abstractNumId w:val="0"/>
  </w:num>
  <w:num w:numId="2" w16cid:durableId="135413300">
    <w:abstractNumId w:val="21"/>
  </w:num>
  <w:num w:numId="3" w16cid:durableId="1390958714">
    <w:abstractNumId w:val="3"/>
  </w:num>
  <w:num w:numId="4" w16cid:durableId="984776551">
    <w:abstractNumId w:val="25"/>
  </w:num>
  <w:num w:numId="5" w16cid:durableId="1742483931">
    <w:abstractNumId w:val="23"/>
  </w:num>
  <w:num w:numId="6" w16cid:durableId="1871990476">
    <w:abstractNumId w:val="2"/>
  </w:num>
  <w:num w:numId="7" w16cid:durableId="1506091355">
    <w:abstractNumId w:val="14"/>
  </w:num>
  <w:num w:numId="8" w16cid:durableId="627592237">
    <w:abstractNumId w:val="4"/>
  </w:num>
  <w:num w:numId="9" w16cid:durableId="1123957125">
    <w:abstractNumId w:val="12"/>
  </w:num>
  <w:num w:numId="10" w16cid:durableId="1338459156">
    <w:abstractNumId w:val="16"/>
  </w:num>
  <w:num w:numId="11" w16cid:durableId="591205173">
    <w:abstractNumId w:val="7"/>
  </w:num>
  <w:num w:numId="12" w16cid:durableId="1865290080">
    <w:abstractNumId w:val="15"/>
  </w:num>
  <w:num w:numId="13" w16cid:durableId="1316059071">
    <w:abstractNumId w:val="18"/>
  </w:num>
  <w:num w:numId="14" w16cid:durableId="1810131174">
    <w:abstractNumId w:val="8"/>
  </w:num>
  <w:num w:numId="15" w16cid:durableId="273945809">
    <w:abstractNumId w:val="19"/>
  </w:num>
  <w:num w:numId="16" w16cid:durableId="480317778">
    <w:abstractNumId w:val="5"/>
  </w:num>
  <w:num w:numId="17" w16cid:durableId="340548111">
    <w:abstractNumId w:val="6"/>
  </w:num>
  <w:num w:numId="18" w16cid:durableId="179704579">
    <w:abstractNumId w:val="1"/>
  </w:num>
  <w:num w:numId="19" w16cid:durableId="178084153">
    <w:abstractNumId w:val="13"/>
  </w:num>
  <w:num w:numId="20" w16cid:durableId="2130927293">
    <w:abstractNumId w:val="11"/>
  </w:num>
  <w:num w:numId="21" w16cid:durableId="2015451759">
    <w:abstractNumId w:val="17"/>
  </w:num>
  <w:num w:numId="22" w16cid:durableId="1903177130">
    <w:abstractNumId w:val="24"/>
  </w:num>
  <w:num w:numId="23" w16cid:durableId="2010600848">
    <w:abstractNumId w:val="10"/>
  </w:num>
  <w:num w:numId="24" w16cid:durableId="1653023588">
    <w:abstractNumId w:val="26"/>
  </w:num>
  <w:num w:numId="25" w16cid:durableId="1446076041">
    <w:abstractNumId w:val="22"/>
  </w:num>
  <w:num w:numId="26" w16cid:durableId="177275408">
    <w:abstractNumId w:val="20"/>
  </w:num>
  <w:num w:numId="27" w16cid:durableId="164273637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2910"/>
    <w:rsid w:val="00006419"/>
    <w:rsid w:val="000069EE"/>
    <w:rsid w:val="000112CA"/>
    <w:rsid w:val="00017F74"/>
    <w:rsid w:val="00037762"/>
    <w:rsid w:val="000464D3"/>
    <w:rsid w:val="00057DBB"/>
    <w:rsid w:val="00066D6D"/>
    <w:rsid w:val="00076FE8"/>
    <w:rsid w:val="00080919"/>
    <w:rsid w:val="000A069A"/>
    <w:rsid w:val="000A2FA7"/>
    <w:rsid w:val="000A42E8"/>
    <w:rsid w:val="000B4518"/>
    <w:rsid w:val="000C07B3"/>
    <w:rsid w:val="000C191A"/>
    <w:rsid w:val="000C718B"/>
    <w:rsid w:val="000E1F1A"/>
    <w:rsid w:val="000E7987"/>
    <w:rsid w:val="000E7C55"/>
    <w:rsid w:val="000F56C0"/>
    <w:rsid w:val="000F5968"/>
    <w:rsid w:val="000F5C3A"/>
    <w:rsid w:val="0010190B"/>
    <w:rsid w:val="00102EB0"/>
    <w:rsid w:val="00115137"/>
    <w:rsid w:val="00117807"/>
    <w:rsid w:val="00126613"/>
    <w:rsid w:val="001369CD"/>
    <w:rsid w:val="001601F0"/>
    <w:rsid w:val="00170238"/>
    <w:rsid w:val="00181882"/>
    <w:rsid w:val="001874D8"/>
    <w:rsid w:val="00193A0D"/>
    <w:rsid w:val="001A0AF3"/>
    <w:rsid w:val="001A3EE2"/>
    <w:rsid w:val="001A4FDE"/>
    <w:rsid w:val="001C6791"/>
    <w:rsid w:val="001C793E"/>
    <w:rsid w:val="001D3E4B"/>
    <w:rsid w:val="001F6FE8"/>
    <w:rsid w:val="00201642"/>
    <w:rsid w:val="00204453"/>
    <w:rsid w:val="00212065"/>
    <w:rsid w:val="00214191"/>
    <w:rsid w:val="00216D83"/>
    <w:rsid w:val="00217611"/>
    <w:rsid w:val="00221C89"/>
    <w:rsid w:val="002264C7"/>
    <w:rsid w:val="0024137D"/>
    <w:rsid w:val="002479FC"/>
    <w:rsid w:val="00255E13"/>
    <w:rsid w:val="00264246"/>
    <w:rsid w:val="0027087A"/>
    <w:rsid w:val="002B19EA"/>
    <w:rsid w:val="002C0C75"/>
    <w:rsid w:val="002C524D"/>
    <w:rsid w:val="002D3772"/>
    <w:rsid w:val="002E2908"/>
    <w:rsid w:val="002E33A6"/>
    <w:rsid w:val="002E36F0"/>
    <w:rsid w:val="002F522F"/>
    <w:rsid w:val="0030318E"/>
    <w:rsid w:val="00313567"/>
    <w:rsid w:val="00314A3C"/>
    <w:rsid w:val="00322BDA"/>
    <w:rsid w:val="00327B84"/>
    <w:rsid w:val="00330FB3"/>
    <w:rsid w:val="003318F5"/>
    <w:rsid w:val="00336215"/>
    <w:rsid w:val="00360D02"/>
    <w:rsid w:val="00370E8A"/>
    <w:rsid w:val="0037400E"/>
    <w:rsid w:val="00383BA2"/>
    <w:rsid w:val="0039002E"/>
    <w:rsid w:val="00394F16"/>
    <w:rsid w:val="003B7134"/>
    <w:rsid w:val="003C7F8B"/>
    <w:rsid w:val="003E170C"/>
    <w:rsid w:val="003E2B3A"/>
    <w:rsid w:val="003E5D7F"/>
    <w:rsid w:val="0040127E"/>
    <w:rsid w:val="00402B98"/>
    <w:rsid w:val="0040452F"/>
    <w:rsid w:val="0040707E"/>
    <w:rsid w:val="0041288E"/>
    <w:rsid w:val="00415381"/>
    <w:rsid w:val="004355AF"/>
    <w:rsid w:val="00444ABB"/>
    <w:rsid w:val="00446564"/>
    <w:rsid w:val="004467A1"/>
    <w:rsid w:val="0045769D"/>
    <w:rsid w:val="00470FD2"/>
    <w:rsid w:val="0048529F"/>
    <w:rsid w:val="004857D5"/>
    <w:rsid w:val="004A1926"/>
    <w:rsid w:val="004A6845"/>
    <w:rsid w:val="004A77D0"/>
    <w:rsid w:val="004B3B90"/>
    <w:rsid w:val="004C25E5"/>
    <w:rsid w:val="004C4F89"/>
    <w:rsid w:val="004E27C0"/>
    <w:rsid w:val="004E2B40"/>
    <w:rsid w:val="004F3B8B"/>
    <w:rsid w:val="004F6D59"/>
    <w:rsid w:val="005079B4"/>
    <w:rsid w:val="00515454"/>
    <w:rsid w:val="00527C3E"/>
    <w:rsid w:val="00531A3E"/>
    <w:rsid w:val="00536CB3"/>
    <w:rsid w:val="005378A2"/>
    <w:rsid w:val="005535E3"/>
    <w:rsid w:val="00556B02"/>
    <w:rsid w:val="00556D2F"/>
    <w:rsid w:val="00594952"/>
    <w:rsid w:val="005B0B3D"/>
    <w:rsid w:val="005C08AF"/>
    <w:rsid w:val="005D17CD"/>
    <w:rsid w:val="005D4758"/>
    <w:rsid w:val="005D69C4"/>
    <w:rsid w:val="005E4C8F"/>
    <w:rsid w:val="005E635A"/>
    <w:rsid w:val="005F2120"/>
    <w:rsid w:val="005F66AD"/>
    <w:rsid w:val="00604BF8"/>
    <w:rsid w:val="00610109"/>
    <w:rsid w:val="00610642"/>
    <w:rsid w:val="00611D95"/>
    <w:rsid w:val="00612438"/>
    <w:rsid w:val="0062015D"/>
    <w:rsid w:val="00622D99"/>
    <w:rsid w:val="00625F3A"/>
    <w:rsid w:val="00627FB6"/>
    <w:rsid w:val="00636B1A"/>
    <w:rsid w:val="0065185B"/>
    <w:rsid w:val="0065372A"/>
    <w:rsid w:val="00654E61"/>
    <w:rsid w:val="00666F6D"/>
    <w:rsid w:val="00672D11"/>
    <w:rsid w:val="0067586D"/>
    <w:rsid w:val="00681B41"/>
    <w:rsid w:val="00694D36"/>
    <w:rsid w:val="00694E9B"/>
    <w:rsid w:val="006B5366"/>
    <w:rsid w:val="006D3EC0"/>
    <w:rsid w:val="006E4C0E"/>
    <w:rsid w:val="006F31EF"/>
    <w:rsid w:val="00701BB5"/>
    <w:rsid w:val="00704D3C"/>
    <w:rsid w:val="00717BC2"/>
    <w:rsid w:val="00727548"/>
    <w:rsid w:val="007334E1"/>
    <w:rsid w:val="00737D6A"/>
    <w:rsid w:val="007423F6"/>
    <w:rsid w:val="007424A3"/>
    <w:rsid w:val="007523D2"/>
    <w:rsid w:val="00753DED"/>
    <w:rsid w:val="007621F5"/>
    <w:rsid w:val="007718F9"/>
    <w:rsid w:val="0077755A"/>
    <w:rsid w:val="007816AE"/>
    <w:rsid w:val="00782049"/>
    <w:rsid w:val="00783DA8"/>
    <w:rsid w:val="007A0D3E"/>
    <w:rsid w:val="007B04D6"/>
    <w:rsid w:val="007B36CE"/>
    <w:rsid w:val="007C5DED"/>
    <w:rsid w:val="007D27DC"/>
    <w:rsid w:val="007D5401"/>
    <w:rsid w:val="007D71DF"/>
    <w:rsid w:val="007E124E"/>
    <w:rsid w:val="007E4CD1"/>
    <w:rsid w:val="007E5F7F"/>
    <w:rsid w:val="007F6053"/>
    <w:rsid w:val="007F7945"/>
    <w:rsid w:val="008048F3"/>
    <w:rsid w:val="00816DC6"/>
    <w:rsid w:val="00821EF7"/>
    <w:rsid w:val="008571C3"/>
    <w:rsid w:val="00857A15"/>
    <w:rsid w:val="008618F2"/>
    <w:rsid w:val="008640B2"/>
    <w:rsid w:val="008A0FD2"/>
    <w:rsid w:val="008A2665"/>
    <w:rsid w:val="008B6851"/>
    <w:rsid w:val="008C7DDB"/>
    <w:rsid w:val="008D13E7"/>
    <w:rsid w:val="008D1943"/>
    <w:rsid w:val="008D1F2A"/>
    <w:rsid w:val="008D5216"/>
    <w:rsid w:val="008E3309"/>
    <w:rsid w:val="0090712B"/>
    <w:rsid w:val="00916470"/>
    <w:rsid w:val="0092072B"/>
    <w:rsid w:val="009334B9"/>
    <w:rsid w:val="0093377A"/>
    <w:rsid w:val="00936F7C"/>
    <w:rsid w:val="009376B6"/>
    <w:rsid w:val="00940809"/>
    <w:rsid w:val="0094768E"/>
    <w:rsid w:val="0095252D"/>
    <w:rsid w:val="00960603"/>
    <w:rsid w:val="00963217"/>
    <w:rsid w:val="00965EA9"/>
    <w:rsid w:val="0097245E"/>
    <w:rsid w:val="0098680E"/>
    <w:rsid w:val="009B3CCD"/>
    <w:rsid w:val="009B56DF"/>
    <w:rsid w:val="009C096B"/>
    <w:rsid w:val="009C2C94"/>
    <w:rsid w:val="009D2360"/>
    <w:rsid w:val="009D445B"/>
    <w:rsid w:val="009D580A"/>
    <w:rsid w:val="009F0FDF"/>
    <w:rsid w:val="009F1035"/>
    <w:rsid w:val="009F29C5"/>
    <w:rsid w:val="009F2CF2"/>
    <w:rsid w:val="009F512E"/>
    <w:rsid w:val="00A13E09"/>
    <w:rsid w:val="00A313EF"/>
    <w:rsid w:val="00A41736"/>
    <w:rsid w:val="00A44BC2"/>
    <w:rsid w:val="00A7281E"/>
    <w:rsid w:val="00A757B8"/>
    <w:rsid w:val="00A862D6"/>
    <w:rsid w:val="00A905E1"/>
    <w:rsid w:val="00A9578A"/>
    <w:rsid w:val="00A96DDA"/>
    <w:rsid w:val="00AB09E7"/>
    <w:rsid w:val="00AB1DCF"/>
    <w:rsid w:val="00AC1697"/>
    <w:rsid w:val="00AC3DBE"/>
    <w:rsid w:val="00AD03CD"/>
    <w:rsid w:val="00AD1C35"/>
    <w:rsid w:val="00AD6706"/>
    <w:rsid w:val="00AE1978"/>
    <w:rsid w:val="00AE5B9A"/>
    <w:rsid w:val="00AF15CA"/>
    <w:rsid w:val="00AF77EC"/>
    <w:rsid w:val="00B12681"/>
    <w:rsid w:val="00B168A5"/>
    <w:rsid w:val="00B27C53"/>
    <w:rsid w:val="00B33685"/>
    <w:rsid w:val="00B356E8"/>
    <w:rsid w:val="00B74458"/>
    <w:rsid w:val="00B83AFE"/>
    <w:rsid w:val="00BA2065"/>
    <w:rsid w:val="00BA2918"/>
    <w:rsid w:val="00BC6BE4"/>
    <w:rsid w:val="00BD113E"/>
    <w:rsid w:val="00BD1C34"/>
    <w:rsid w:val="00BE0CC8"/>
    <w:rsid w:val="00BE7C8B"/>
    <w:rsid w:val="00BF25B0"/>
    <w:rsid w:val="00C00532"/>
    <w:rsid w:val="00C16F84"/>
    <w:rsid w:val="00C21419"/>
    <w:rsid w:val="00C2270C"/>
    <w:rsid w:val="00C247AC"/>
    <w:rsid w:val="00C276F4"/>
    <w:rsid w:val="00C4395C"/>
    <w:rsid w:val="00C43B64"/>
    <w:rsid w:val="00C527BF"/>
    <w:rsid w:val="00C669C3"/>
    <w:rsid w:val="00C74615"/>
    <w:rsid w:val="00C875F2"/>
    <w:rsid w:val="00C96033"/>
    <w:rsid w:val="00CA663D"/>
    <w:rsid w:val="00CD6609"/>
    <w:rsid w:val="00CE5C30"/>
    <w:rsid w:val="00CE7E47"/>
    <w:rsid w:val="00D00150"/>
    <w:rsid w:val="00D02A6D"/>
    <w:rsid w:val="00D3094E"/>
    <w:rsid w:val="00D4076B"/>
    <w:rsid w:val="00D57728"/>
    <w:rsid w:val="00D770E9"/>
    <w:rsid w:val="00D812F7"/>
    <w:rsid w:val="00D8641D"/>
    <w:rsid w:val="00D9109E"/>
    <w:rsid w:val="00D91F10"/>
    <w:rsid w:val="00D92BFB"/>
    <w:rsid w:val="00DA4FE3"/>
    <w:rsid w:val="00DB3803"/>
    <w:rsid w:val="00DC4B68"/>
    <w:rsid w:val="00E03E1F"/>
    <w:rsid w:val="00E055BE"/>
    <w:rsid w:val="00E137C2"/>
    <w:rsid w:val="00E23140"/>
    <w:rsid w:val="00E2324F"/>
    <w:rsid w:val="00E26093"/>
    <w:rsid w:val="00E27C6F"/>
    <w:rsid w:val="00E57760"/>
    <w:rsid w:val="00E66377"/>
    <w:rsid w:val="00E66DCC"/>
    <w:rsid w:val="00E75551"/>
    <w:rsid w:val="00E755C8"/>
    <w:rsid w:val="00E82C37"/>
    <w:rsid w:val="00E90A65"/>
    <w:rsid w:val="00E90DE0"/>
    <w:rsid w:val="00E929AB"/>
    <w:rsid w:val="00EA38EC"/>
    <w:rsid w:val="00EB033A"/>
    <w:rsid w:val="00EC7DEA"/>
    <w:rsid w:val="00ED0922"/>
    <w:rsid w:val="00EF2477"/>
    <w:rsid w:val="00EF5675"/>
    <w:rsid w:val="00F3126B"/>
    <w:rsid w:val="00F31E7F"/>
    <w:rsid w:val="00F343BD"/>
    <w:rsid w:val="00F371E9"/>
    <w:rsid w:val="00F63220"/>
    <w:rsid w:val="00F64020"/>
    <w:rsid w:val="00F64D4D"/>
    <w:rsid w:val="00F705DA"/>
    <w:rsid w:val="00F77302"/>
    <w:rsid w:val="00F90191"/>
    <w:rsid w:val="00F953F7"/>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74061B2C-44DE-4863-9107-F6EB3E41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0_Paragraphe,Mabru,alinéa 1,6 pt paragraphe carré,List Paragraph1,List Paragraph,LISTE- numérotation,Titre 4 b,liste 1,Sémaphores Puces,Paragraphe de liste1,Paragraphe de liste num,Paragraphe de liste 1,Listes,Liste à puce - SC"/>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aliases w:val="0_Paragraphe Car,Mabru Car,alinéa 1 Car,6 pt paragraphe carré Car,List Paragraph1 Car,List Paragraph Car,LISTE- numérotation Car,Titre 4 b Car,liste 1 Car,Sémaphores Puces Car,Paragraphe de liste1 Car,Paragraphe de liste num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5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 w:type="paragraph" w:customStyle="1" w:styleId="Standard">
    <w:name w:val="Standard"/>
    <w:rsid w:val="00E6637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rps">
    <w:name w:val="Corps"/>
    <w:rsid w:val="007B36CE"/>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fr-FR"/>
      <w14:textOutline w14:w="0" w14:cap="flat" w14:cmpd="sng" w14:algn="ctr">
        <w14:noFill/>
        <w14:prstDash w14:val="solid"/>
        <w14:bevel/>
      </w14:textOutline>
    </w:rPr>
  </w:style>
  <w:style w:type="paragraph" w:customStyle="1" w:styleId="bodytext">
    <w:name w:val="bodytext"/>
    <w:basedOn w:val="Normal"/>
    <w:rsid w:val="00AF77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D3EC0"/>
    <w:pPr>
      <w:spacing w:after="0" w:line="240" w:lineRule="auto"/>
    </w:pPr>
    <w:rPr>
      <w:rFonts w:eastAsia="Times New Roman" w:cs="Times New Roman"/>
      <w:szCs w:val="20"/>
      <w:lang w:eastAsia="fr-FR"/>
    </w:rPr>
  </w:style>
  <w:style w:type="paragraph" w:customStyle="1" w:styleId="Style1">
    <w:name w:val="Style1"/>
    <w:basedOn w:val="Normal"/>
    <w:link w:val="Style1Car"/>
    <w:qFormat/>
    <w:rsid w:val="006D3EC0"/>
    <w:pPr>
      <w:widowControl w:val="0"/>
      <w:tabs>
        <w:tab w:val="center" w:pos="6917"/>
      </w:tabs>
      <w:spacing w:after="0" w:line="240" w:lineRule="auto"/>
      <w:ind w:left="540" w:firstLine="1134"/>
      <w:jc w:val="both"/>
    </w:pPr>
    <w:rPr>
      <w:rFonts w:eastAsia="Times New Roman" w:cs="Times New Roman"/>
      <w:snapToGrid w:val="0"/>
      <w:lang w:eastAsia="fr-FR"/>
    </w:rPr>
  </w:style>
  <w:style w:type="paragraph" w:customStyle="1" w:styleId="Style2">
    <w:name w:val="Style2"/>
    <w:basedOn w:val="Style1"/>
    <w:link w:val="Style2Car"/>
    <w:qFormat/>
    <w:rsid w:val="006D3EC0"/>
    <w:rPr>
      <w:color w:val="203242"/>
    </w:rPr>
  </w:style>
  <w:style w:type="character" w:customStyle="1" w:styleId="Style1Car">
    <w:name w:val="Style1 Car"/>
    <w:basedOn w:val="Policepardfaut"/>
    <w:link w:val="Style1"/>
    <w:rsid w:val="006D3EC0"/>
    <w:rPr>
      <w:rFonts w:eastAsia="Times New Roman" w:cs="Times New Roman"/>
      <w:snapToGrid w:val="0"/>
      <w:lang w:eastAsia="fr-FR"/>
    </w:rPr>
  </w:style>
  <w:style w:type="paragraph" w:customStyle="1" w:styleId="Style3">
    <w:name w:val="Style3"/>
    <w:basedOn w:val="Paragraphedeliste"/>
    <w:link w:val="Style3Car"/>
    <w:qFormat/>
    <w:rsid w:val="006D3EC0"/>
    <w:pPr>
      <w:widowControl w:val="0"/>
      <w:numPr>
        <w:numId w:val="9"/>
      </w:numPr>
      <w:tabs>
        <w:tab w:val="center" w:pos="6917"/>
      </w:tabs>
      <w:spacing w:after="0" w:line="240" w:lineRule="auto"/>
      <w:jc w:val="both"/>
    </w:pPr>
    <w:rPr>
      <w:rFonts w:ascii="Avenir Next LT Pro" w:eastAsia="Times New Roman" w:hAnsi="Avenir Next LT Pro" w:cs="Times New Roman"/>
      <w:color w:val="2F5496" w:themeColor="accent1" w:themeShade="BF"/>
      <w:lang w:eastAsia="fr-FR"/>
    </w:rPr>
  </w:style>
  <w:style w:type="character" w:customStyle="1" w:styleId="Style2Car">
    <w:name w:val="Style2 Car"/>
    <w:basedOn w:val="Style1Car"/>
    <w:link w:val="Style2"/>
    <w:rsid w:val="006D3EC0"/>
    <w:rPr>
      <w:rFonts w:eastAsia="Times New Roman" w:cs="Times New Roman"/>
      <w:snapToGrid w:val="0"/>
      <w:color w:val="203242"/>
      <w:lang w:eastAsia="fr-FR"/>
    </w:rPr>
  </w:style>
  <w:style w:type="character" w:customStyle="1" w:styleId="Style3Car">
    <w:name w:val="Style3 Car"/>
    <w:basedOn w:val="ParagraphedelisteCar"/>
    <w:link w:val="Style3"/>
    <w:rsid w:val="006D3EC0"/>
    <w:rPr>
      <w:rFonts w:ascii="Avenir Next LT Pro" w:eastAsia="Times New Roman" w:hAnsi="Avenir Next LT Pro" w:cs="Times New Roman"/>
      <w:color w:val="2F5496" w:themeColor="accent1" w:themeShade="BF"/>
      <w:lang w:eastAsia="fr-FR"/>
    </w:rPr>
  </w:style>
  <w:style w:type="paragraph" w:customStyle="1" w:styleId="Style4">
    <w:name w:val="Style4"/>
    <w:basedOn w:val="Style2"/>
    <w:link w:val="Style4Car"/>
    <w:qFormat/>
    <w:rsid w:val="006D3EC0"/>
    <w:rPr>
      <w:rFonts w:ascii="Avenir Next LT Pro" w:hAnsi="Avenir Next LT Pro"/>
      <w:color w:val="B52D51"/>
    </w:rPr>
  </w:style>
  <w:style w:type="character" w:customStyle="1" w:styleId="Style4Car">
    <w:name w:val="Style4 Car"/>
    <w:basedOn w:val="Style2Car"/>
    <w:link w:val="Style4"/>
    <w:rsid w:val="006D3EC0"/>
    <w:rPr>
      <w:rFonts w:ascii="Avenir Next LT Pro" w:eastAsia="Times New Roman" w:hAnsi="Avenir Next LT Pro" w:cs="Times New Roman"/>
      <w:snapToGrid w:val="0"/>
      <w:color w:val="B52D51"/>
      <w:lang w:eastAsia="fr-FR"/>
    </w:rPr>
  </w:style>
  <w:style w:type="paragraph" w:customStyle="1" w:styleId="Style5">
    <w:name w:val="Style5"/>
    <w:basedOn w:val="Style2"/>
    <w:link w:val="Style5Car"/>
    <w:qFormat/>
    <w:rsid w:val="006D3EC0"/>
    <w:rPr>
      <w:rFonts w:ascii="Avenir Next LT Pro" w:hAnsi="Avenir Next LT Pro"/>
    </w:rPr>
  </w:style>
  <w:style w:type="character" w:customStyle="1" w:styleId="Style5Car">
    <w:name w:val="Style5 Car"/>
    <w:basedOn w:val="Style2Car"/>
    <w:link w:val="Style5"/>
    <w:rsid w:val="006D3EC0"/>
    <w:rPr>
      <w:rFonts w:ascii="Avenir Next LT Pro" w:eastAsia="Times New Roman" w:hAnsi="Avenir Next LT Pro" w:cs="Times New Roman"/>
      <w:snapToGrid w:val="0"/>
      <w:color w:val="203242"/>
      <w:lang w:eastAsia="fr-FR"/>
    </w:rPr>
  </w:style>
  <w:style w:type="paragraph" w:customStyle="1" w:styleId="Style6">
    <w:name w:val="Style6"/>
    <w:basedOn w:val="Style5"/>
    <w:link w:val="Style6Car"/>
    <w:qFormat/>
    <w:rsid w:val="006D3EC0"/>
    <w:pPr>
      <w:ind w:left="0" w:firstLine="0"/>
    </w:pPr>
  </w:style>
  <w:style w:type="character" w:customStyle="1" w:styleId="Style6Car">
    <w:name w:val="Style6 Car"/>
    <w:basedOn w:val="Style5Car"/>
    <w:link w:val="Style6"/>
    <w:rsid w:val="006D3EC0"/>
    <w:rPr>
      <w:rFonts w:ascii="Avenir Next LT Pro" w:eastAsia="Times New Roman" w:hAnsi="Avenir Next LT Pro" w:cs="Times New Roman"/>
      <w:snapToGrid w:val="0"/>
      <w:color w:val="20324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45179546">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21451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1767</Words>
  <Characters>9724</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2</cp:revision>
  <cp:lastPrinted>2025-03-19T11:56:00Z</cp:lastPrinted>
  <dcterms:created xsi:type="dcterms:W3CDTF">2025-05-26T11:48:00Z</dcterms:created>
  <dcterms:modified xsi:type="dcterms:W3CDTF">2025-05-26T11:48:00Z</dcterms:modified>
</cp:coreProperties>
</file>